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81A" w:rsidRPr="005B6335" w:rsidRDefault="001D781A" w:rsidP="001D781A">
      <w:pPr>
        <w:spacing w:after="300" w:line="240" w:lineRule="auto"/>
        <w:jc w:val="center"/>
        <w:outlineLvl w:val="2"/>
        <w:rPr>
          <w:rFonts w:ascii="Times New Roman" w:eastAsia="Times New Roman" w:hAnsi="Times New Roman" w:cs="Times New Roman"/>
          <w:b/>
          <w:bCs/>
          <w:color w:val="000000"/>
          <w:sz w:val="28"/>
          <w:szCs w:val="28"/>
          <w:lang w:eastAsia="uk-UA"/>
        </w:rPr>
      </w:pPr>
      <w:r w:rsidRPr="005B6335">
        <w:rPr>
          <w:rFonts w:ascii="Times New Roman" w:eastAsia="Times New Roman" w:hAnsi="Times New Roman" w:cs="Times New Roman"/>
          <w:b/>
          <w:bCs/>
          <w:color w:val="000000"/>
          <w:sz w:val="28"/>
          <w:szCs w:val="28"/>
          <w:lang w:eastAsia="uk-UA"/>
        </w:rPr>
        <w:t>Титульний аркуш</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both"/>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w:t>
            </w:r>
          </w:p>
        </w:tc>
      </w:tr>
    </w:tbl>
    <w:p w:rsidR="001D781A" w:rsidRPr="005B6335" w:rsidRDefault="001D781A" w:rsidP="001D781A">
      <w:pPr>
        <w:spacing w:after="0" w:line="240" w:lineRule="auto"/>
        <w:rPr>
          <w:rFonts w:ascii="Times New Roman" w:eastAsia="Times New Roman" w:hAnsi="Times New Roman" w:cs="Times New Roman"/>
          <w:vanish/>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2249"/>
        <w:gridCol w:w="2378"/>
        <w:gridCol w:w="10845"/>
        <w:gridCol w:w="2378"/>
        <w:gridCol w:w="3750"/>
      </w:tblGrid>
      <w:tr w:rsidR="001D781A" w:rsidRPr="005B6335" w:rsidTr="001D781A">
        <w:tc>
          <w:tcPr>
            <w:tcW w:w="2250" w:type="dxa"/>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Президент</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 </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 </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 </w:t>
            </w:r>
          </w:p>
        </w:tc>
        <w:tc>
          <w:tcPr>
            <w:tcW w:w="3750" w:type="dxa"/>
            <w:tcBorders>
              <w:top w:val="nil"/>
              <w:left w:val="nil"/>
              <w:bottom w:val="nil"/>
              <w:right w:val="nil"/>
            </w:tcBorders>
            <w:tcMar>
              <w:top w:w="60" w:type="dxa"/>
              <w:left w:w="60" w:type="dxa"/>
              <w:bottom w:w="60" w:type="dxa"/>
              <w:right w:w="60" w:type="dxa"/>
            </w:tcMar>
            <w:vAlign w:val="bottom"/>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Камiнський Iван Васильович</w:t>
            </w:r>
          </w:p>
        </w:tc>
      </w:tr>
      <w:tr w:rsidR="001D781A" w:rsidRPr="005B6335" w:rsidTr="001D781A">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0"/>
                <w:szCs w:val="20"/>
                <w:lang w:eastAsia="uk-UA"/>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0"/>
                <w:szCs w:val="20"/>
                <w:lang w:eastAsia="uk-UA"/>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0"/>
                <w:szCs w:val="20"/>
                <w:lang w:eastAsia="uk-UA"/>
              </w:rPr>
              <w:t>(прізвище та ініціали керівника)</w:t>
            </w:r>
          </w:p>
        </w:tc>
      </w:tr>
      <w:tr w:rsidR="001D781A" w:rsidRPr="005B6335" w:rsidTr="001D781A">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М.П.</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18.04.2017</w:t>
            </w:r>
          </w:p>
        </w:tc>
      </w:tr>
      <w:tr w:rsidR="001D781A" w:rsidRPr="005B6335" w:rsidTr="001D781A">
        <w:tc>
          <w:tcPr>
            <w:tcW w:w="0" w:type="auto"/>
            <w:gridSpan w:val="4"/>
            <w:vMerge/>
            <w:tcBorders>
              <w:top w:val="nil"/>
              <w:left w:val="nil"/>
              <w:bottom w:val="nil"/>
              <w:right w:val="nil"/>
            </w:tcBorders>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0"/>
                <w:szCs w:val="20"/>
                <w:lang w:eastAsia="uk-UA"/>
              </w:rPr>
              <w:t>(дата)</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p w:rsidR="001D781A" w:rsidRPr="005B6335" w:rsidRDefault="001D781A" w:rsidP="001D781A">
      <w:pPr>
        <w:spacing w:after="300" w:line="240" w:lineRule="auto"/>
        <w:jc w:val="center"/>
        <w:outlineLvl w:val="2"/>
        <w:rPr>
          <w:rFonts w:ascii="Times New Roman" w:eastAsia="Times New Roman" w:hAnsi="Times New Roman" w:cs="Times New Roman"/>
          <w:b/>
          <w:bCs/>
          <w:color w:val="000000"/>
          <w:sz w:val="28"/>
          <w:szCs w:val="28"/>
          <w:lang w:eastAsia="uk-UA"/>
        </w:rPr>
      </w:pPr>
      <w:r w:rsidRPr="005B6335">
        <w:rPr>
          <w:rFonts w:ascii="Times New Roman" w:eastAsia="Times New Roman" w:hAnsi="Times New Roman" w:cs="Times New Roman"/>
          <w:b/>
          <w:bCs/>
          <w:color w:val="000000"/>
          <w:sz w:val="28"/>
          <w:szCs w:val="28"/>
          <w:lang w:eastAsia="uk-UA"/>
        </w:rPr>
        <w:t>Річна інформація емітента цінних паперів</w:t>
      </w:r>
      <w:r w:rsidRPr="005B6335">
        <w:rPr>
          <w:rFonts w:ascii="Times New Roman" w:eastAsia="Times New Roman" w:hAnsi="Times New Roman" w:cs="Times New Roman"/>
          <w:b/>
          <w:bCs/>
          <w:color w:val="000000"/>
          <w:sz w:val="28"/>
          <w:szCs w:val="28"/>
          <w:lang w:eastAsia="uk-UA"/>
        </w:rPr>
        <w:br/>
        <w:t>за 2016 рік</w:t>
      </w:r>
    </w:p>
    <w:p w:rsidR="001D781A" w:rsidRPr="005B6335" w:rsidRDefault="001D781A" w:rsidP="001D781A">
      <w:pPr>
        <w:spacing w:after="300" w:line="240" w:lineRule="auto"/>
        <w:jc w:val="center"/>
        <w:outlineLvl w:val="2"/>
        <w:rPr>
          <w:rFonts w:ascii="Times New Roman" w:eastAsia="Times New Roman" w:hAnsi="Times New Roman" w:cs="Times New Roman"/>
          <w:b/>
          <w:bCs/>
          <w:color w:val="000000"/>
          <w:sz w:val="28"/>
          <w:szCs w:val="28"/>
          <w:lang w:eastAsia="uk-UA"/>
        </w:rPr>
      </w:pPr>
      <w:r w:rsidRPr="005B6335">
        <w:rPr>
          <w:rFonts w:ascii="Times New Roman" w:eastAsia="Times New Roman" w:hAnsi="Times New Roman" w:cs="Times New Roman"/>
          <w:b/>
          <w:bCs/>
          <w:color w:val="000000"/>
          <w:sz w:val="28"/>
          <w:szCs w:val="28"/>
          <w:lang w:eastAsia="uk-UA"/>
        </w:rPr>
        <w:t>I. Загальні відомості</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 Повне найменування емітента</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Публiчне акцiонерне товариство "Цумань"</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 Організаційно-правова форма</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Публічне акціонерне товариство</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3. Код за ЄДРПОУ</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05496276</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4. Місцезнаходження</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Волинська , Кiверцiвський, 45233, смт. Цумань, Грушевського, 7</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5. Міжміський код, телефон та факс</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(03365) 94419 (03365) 94543</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6. Електронна поштова адреса</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info@tsumanshpon.com</w:t>
            </w:r>
          </w:p>
        </w:tc>
      </w:tr>
    </w:tbl>
    <w:p w:rsidR="001D781A" w:rsidRPr="005B6335" w:rsidRDefault="001D781A" w:rsidP="001D781A">
      <w:pPr>
        <w:spacing w:after="300" w:line="240" w:lineRule="auto"/>
        <w:jc w:val="center"/>
        <w:outlineLvl w:val="2"/>
        <w:rPr>
          <w:rFonts w:ascii="Times New Roman" w:eastAsia="Times New Roman" w:hAnsi="Times New Roman" w:cs="Times New Roman"/>
          <w:b/>
          <w:bCs/>
          <w:color w:val="000000"/>
          <w:sz w:val="28"/>
          <w:szCs w:val="28"/>
          <w:lang w:eastAsia="uk-UA"/>
        </w:rPr>
      </w:pPr>
      <w:r w:rsidRPr="005B6335">
        <w:rPr>
          <w:rFonts w:ascii="Times New Roman" w:eastAsia="Times New Roman" w:hAnsi="Times New Roman" w:cs="Times New Roman"/>
          <w:b/>
          <w:bCs/>
          <w:color w:val="000000"/>
          <w:sz w:val="28"/>
          <w:szCs w:val="28"/>
          <w:lang w:eastAsia="uk-UA"/>
        </w:rPr>
        <w:t>II. Дані про дату та місце оприлюднення річної інформації</w:t>
      </w:r>
    </w:p>
    <w:tbl>
      <w:tblPr>
        <w:tblW w:w="21600" w:type="dxa"/>
        <w:tblCellMar>
          <w:top w:w="15" w:type="dxa"/>
          <w:left w:w="15" w:type="dxa"/>
          <w:bottom w:w="15" w:type="dxa"/>
          <w:right w:w="15" w:type="dxa"/>
        </w:tblCellMar>
        <w:tblLook w:val="04A0" w:firstRow="1" w:lastRow="0" w:firstColumn="1" w:lastColumn="0" w:noHBand="0" w:noVBand="1"/>
      </w:tblPr>
      <w:tblGrid>
        <w:gridCol w:w="20192"/>
        <w:gridCol w:w="1408"/>
      </w:tblGrid>
      <w:tr w:rsidR="001D781A" w:rsidRPr="005B6335" w:rsidTr="001D781A">
        <w:tc>
          <w:tcPr>
            <w:tcW w:w="0" w:type="auto"/>
            <w:tcBorders>
              <w:top w:val="nil"/>
              <w:left w:val="nil"/>
              <w:bottom w:val="nil"/>
              <w:right w:val="nil"/>
            </w:tcBorders>
            <w:tcMar>
              <w:top w:w="60" w:type="dxa"/>
              <w:left w:w="60" w:type="dxa"/>
              <w:bottom w:w="60" w:type="dxa"/>
              <w:right w:w="60" w:type="dxa"/>
            </w:tcMar>
            <w:vAlign w:val="bottom"/>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0"/>
                <w:szCs w:val="20"/>
                <w:lang w:eastAsia="uk-UA"/>
              </w:rPr>
              <w:t>(дата)</w:t>
            </w:r>
          </w:p>
        </w:tc>
      </w:tr>
    </w:tbl>
    <w:p w:rsidR="001D781A" w:rsidRPr="005B6335" w:rsidRDefault="001D781A" w:rsidP="001D781A">
      <w:pPr>
        <w:spacing w:after="0" w:line="240" w:lineRule="auto"/>
        <w:rPr>
          <w:rFonts w:ascii="Times New Roman" w:eastAsia="Times New Roman" w:hAnsi="Times New Roman" w:cs="Times New Roman"/>
          <w:vanish/>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6894"/>
        <w:gridCol w:w="13231"/>
        <w:gridCol w:w="332"/>
        <w:gridCol w:w="1143"/>
      </w:tblGrid>
      <w:tr w:rsidR="001D781A" w:rsidRPr="005B6335" w:rsidTr="001D781A">
        <w:tc>
          <w:tcPr>
            <w:tcW w:w="0" w:type="auto"/>
            <w:tcBorders>
              <w:top w:val="nil"/>
              <w:left w:val="nil"/>
              <w:bottom w:val="nil"/>
              <w:right w:val="nil"/>
            </w:tcBorders>
            <w:tcMar>
              <w:top w:w="60" w:type="dxa"/>
              <w:left w:w="60" w:type="dxa"/>
              <w:bottom w:w="60" w:type="dxa"/>
              <w:right w:w="60" w:type="dxa"/>
            </w:tcMar>
            <w:vAlign w:val="bottom"/>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Вiдомостi Нацiональної комiсiї з цiнних паперiв та фондового ринку</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 </w:t>
            </w:r>
          </w:p>
        </w:tc>
        <w:tc>
          <w:tcPr>
            <w:tcW w:w="0" w:type="auto"/>
            <w:tcBorders>
              <w:top w:val="nil"/>
              <w:left w:val="nil"/>
              <w:bottom w:val="nil"/>
              <w:right w:val="nil"/>
            </w:tcBorders>
            <w:tcMar>
              <w:top w:w="60" w:type="dxa"/>
              <w:left w:w="60" w:type="dxa"/>
              <w:bottom w:w="60" w:type="dxa"/>
              <w:right w:w="60" w:type="dxa"/>
            </w:tcMar>
            <w:vAlign w:val="bottom"/>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0"/>
                <w:szCs w:val="20"/>
                <w:lang w:eastAsia="uk-UA"/>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0"/>
                <w:szCs w:val="20"/>
                <w:lang w:eastAsia="uk-UA"/>
              </w:rPr>
              <w:t>(дата)</w:t>
            </w:r>
          </w:p>
        </w:tc>
      </w:tr>
    </w:tbl>
    <w:p w:rsidR="001D781A" w:rsidRPr="005B6335" w:rsidRDefault="001D781A" w:rsidP="001D781A">
      <w:pPr>
        <w:spacing w:after="0" w:line="240" w:lineRule="auto"/>
        <w:rPr>
          <w:rFonts w:ascii="Times New Roman" w:eastAsia="Times New Roman" w:hAnsi="Times New Roman" w:cs="Times New Roman"/>
          <w:vanish/>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11231"/>
        <w:gridCol w:w="4919"/>
        <w:gridCol w:w="4136"/>
        <w:gridCol w:w="1314"/>
      </w:tblGrid>
      <w:tr w:rsidR="001D781A" w:rsidRPr="005B6335" w:rsidTr="001D781A">
        <w:tc>
          <w:tcPr>
            <w:tcW w:w="0" w:type="auto"/>
            <w:tcBorders>
              <w:top w:val="nil"/>
              <w:left w:val="nil"/>
              <w:bottom w:val="nil"/>
              <w:right w:val="nil"/>
            </w:tcBorders>
            <w:tcMar>
              <w:top w:w="60" w:type="dxa"/>
              <w:left w:w="60" w:type="dxa"/>
              <w:bottom w:w="60" w:type="dxa"/>
              <w:right w:w="60" w:type="dxa"/>
            </w:tcMar>
            <w:vAlign w:val="bottom"/>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www.tsumanspon.com</w:t>
            </w:r>
          </w:p>
        </w:tc>
        <w:tc>
          <w:tcPr>
            <w:tcW w:w="0" w:type="auto"/>
            <w:tcBorders>
              <w:top w:val="nil"/>
              <w:left w:val="nil"/>
              <w:bottom w:val="nil"/>
              <w:right w:val="nil"/>
            </w:tcBorders>
            <w:tcMar>
              <w:top w:w="60" w:type="dxa"/>
              <w:left w:w="60" w:type="dxa"/>
              <w:bottom w:w="60" w:type="dxa"/>
              <w:right w:w="60" w:type="dxa"/>
            </w:tcMar>
            <w:vAlign w:val="bottom"/>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p>
        </w:tc>
      </w:tr>
      <w:tr w:rsidR="001D781A" w:rsidRPr="005B6335" w:rsidTr="001D781A">
        <w:tc>
          <w:tcPr>
            <w:tcW w:w="0" w:type="auto"/>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0"/>
                <w:szCs w:val="20"/>
                <w:lang w:eastAsia="uk-UA"/>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0"/>
                <w:szCs w:val="20"/>
                <w:lang w:eastAsia="uk-UA"/>
              </w:rPr>
              <w:t>(дата)</w:t>
            </w:r>
          </w:p>
        </w:tc>
      </w:tr>
    </w:tbl>
    <w:p w:rsidR="001D781A" w:rsidRPr="005B6335" w:rsidRDefault="001D781A" w:rsidP="001D781A">
      <w:pPr>
        <w:spacing w:after="300" w:line="240" w:lineRule="auto"/>
        <w:jc w:val="center"/>
        <w:outlineLvl w:val="2"/>
        <w:rPr>
          <w:rFonts w:ascii="Times New Roman" w:eastAsia="Times New Roman" w:hAnsi="Times New Roman" w:cs="Times New Roman"/>
          <w:b/>
          <w:bCs/>
          <w:color w:val="000000"/>
          <w:sz w:val="28"/>
          <w:szCs w:val="28"/>
          <w:lang w:eastAsia="uk-UA"/>
        </w:rPr>
      </w:pPr>
      <w:r w:rsidRPr="005B6335">
        <w:rPr>
          <w:rFonts w:ascii="Times New Roman" w:eastAsia="Times New Roman" w:hAnsi="Times New Roman" w:cs="Times New Roman"/>
          <w:b/>
          <w:bCs/>
          <w:color w:val="000000"/>
          <w:sz w:val="28"/>
          <w:szCs w:val="28"/>
          <w:lang w:eastAsia="uk-UA"/>
        </w:rPr>
        <w:t>Зміст</w:t>
      </w:r>
    </w:p>
    <w:tbl>
      <w:tblPr>
        <w:tblW w:w="21600" w:type="dxa"/>
        <w:tblCellMar>
          <w:top w:w="15" w:type="dxa"/>
          <w:left w:w="15" w:type="dxa"/>
          <w:bottom w:w="15" w:type="dxa"/>
          <w:right w:w="15" w:type="dxa"/>
        </w:tblCellMar>
        <w:tblLook w:val="04A0" w:firstRow="1" w:lastRow="0" w:firstColumn="1" w:lastColumn="0" w:noHBand="0" w:noVBand="1"/>
      </w:tblPr>
      <w:tblGrid>
        <w:gridCol w:w="21306"/>
        <w:gridCol w:w="294"/>
      </w:tblGrid>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 Основні відомості про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X</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 Інформація про одержані ліцензії (дозволи) на окремі види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3. Відомості щодо участі емітента в створенні юридичних осіб</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4. Інформація щодо посади корпоративного секретаря</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5. Інформація про рейтингове агентство</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lastRenderedPageBreak/>
              <w:t>6. Інформація про засновників та/або учасників емітента та кількість і вартість акцій (розміру часток, паїв)</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gridSpan w:val="2"/>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7. Інформація про посадових осіб емітента:</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 інформація щодо освіти та стажу роботи посадових осіб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X</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 інформація про володіння посадовими особами емітента акціями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X</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8. Інформація про осіб, що володіють 10 відсотками та більше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X</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9. Інформація про загальні збори акціонерів</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X</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10. Інформація про дивіденди</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X</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11. Інформація про юридичних осіб, послугами яких користується емітент</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X</w:t>
            </w:r>
          </w:p>
        </w:tc>
      </w:tr>
      <w:tr w:rsidR="001D781A" w:rsidRPr="005B6335" w:rsidTr="001D781A">
        <w:tc>
          <w:tcPr>
            <w:tcW w:w="0" w:type="auto"/>
            <w:gridSpan w:val="2"/>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12. Відомості про цінні папери емітента:</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 інформація про випуски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X</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 інформація про облігації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3) інформація про інші цінні папери, випущені емітентом</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4) інформація про похідні цінні папери</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5) інформація про викуп (продаж раніше викуплених товариством акцій) власних акцій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13. Опис бізнесу</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X</w:t>
            </w:r>
          </w:p>
        </w:tc>
      </w:tr>
      <w:tr w:rsidR="001D781A" w:rsidRPr="005B6335" w:rsidTr="001D781A">
        <w:tc>
          <w:tcPr>
            <w:tcW w:w="0" w:type="auto"/>
            <w:gridSpan w:val="2"/>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14. Інформація про господарську та фінансову діяльність емітента:</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 інформація про основні засоби емітента (за залишковою вартістю)</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X</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 інформація щодо вартості чистих активів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X</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3) інформація про зобов'язання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X</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4) інформація про обсяги виробництва та реалізації основних видів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5) інформація про собівартість реалізованої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6) інформація про прийняття рішення про попереднє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X</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7) інформація про прийняття рішення про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8) інформація про прийняття рішення про надання згоди на вчинення правочинів, щодо вчинення яких є заінтересованість</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15. Інформація про забезпечення випуску боргових цінних паперів</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16. Відомості щодо особливої інформації та інформації про іпотечні цінні папери, що виникала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X</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17. Інформація про стан корпоративного управління</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X</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18. Інформація про випуски іпотечних облігацій</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gridSpan w:val="2"/>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19. Інформація про склад, структуру і розмір іпотечного покриття:</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21. Інформація про випуски іпотечних сертифікатів</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lastRenderedPageBreak/>
              <w:t>22. Інформація щодо реєстру іпотечних активів</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23. Основні відомості про ФОН</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24. Інформація про випуски сертифікатів ФОН</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25. Інформація про осіб, що володіють сертифікатами ФОН</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26. Розрахунок вартості чистих активів ФОН</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27. Правила ФОН</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28. Відомості про аудиторський висновок (звіт)</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29. Текст аудиторського висновку (звіту)</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X</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30. Річна фінансова звітність</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31. Річна фінансова звітність, складена відповідно до Міжнародних стандартів бухгалтерського обліку (у разі наявності)</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X</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32.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33.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34. Примітки</w:t>
            </w:r>
            <w:r w:rsidRPr="005B6335">
              <w:rPr>
                <w:rFonts w:ascii="Times New Roman" w:eastAsia="Times New Roman" w:hAnsi="Times New Roman" w:cs="Times New Roman"/>
                <w:sz w:val="24"/>
                <w:szCs w:val="24"/>
                <w:lang w:eastAsia="uk-UA"/>
              </w:rPr>
              <w:br/>
              <w:t>В звiтному перiодi емiтент не отримував лiцензiй на окремi види дiяльностi</w:t>
            </w:r>
            <w:r w:rsidRPr="005B6335">
              <w:rPr>
                <w:rFonts w:ascii="Times New Roman" w:eastAsia="Times New Roman" w:hAnsi="Times New Roman" w:cs="Times New Roman"/>
                <w:sz w:val="24"/>
                <w:szCs w:val="24"/>
                <w:lang w:eastAsia="uk-UA"/>
              </w:rPr>
              <w:br/>
              <w:t>Емiтент не приймав участi у створеннi юридичних осiб </w:t>
            </w:r>
            <w:r w:rsidRPr="005B6335">
              <w:rPr>
                <w:rFonts w:ascii="Times New Roman" w:eastAsia="Times New Roman" w:hAnsi="Times New Roman" w:cs="Times New Roman"/>
                <w:sz w:val="24"/>
                <w:szCs w:val="24"/>
                <w:lang w:eastAsia="uk-UA"/>
              </w:rPr>
              <w:br/>
              <w:t>Посада корпоративного секрктаря вiдсутня. </w:t>
            </w:r>
            <w:r w:rsidRPr="005B6335">
              <w:rPr>
                <w:rFonts w:ascii="Times New Roman" w:eastAsia="Times New Roman" w:hAnsi="Times New Roman" w:cs="Times New Roman"/>
                <w:sz w:val="24"/>
                <w:szCs w:val="24"/>
                <w:lang w:eastAsia="uk-UA"/>
              </w:rPr>
              <w:br/>
              <w:t>Товариство не має державної частки у статутному фондi, не займає монопольного становища та не має стратегiчного значення для економiки та безпеки держави, тому обов"язкова рейтингова оцiнка емiтента не проводилась.</w:t>
            </w:r>
            <w:r w:rsidRPr="005B6335">
              <w:rPr>
                <w:rFonts w:ascii="Times New Roman" w:eastAsia="Times New Roman" w:hAnsi="Times New Roman" w:cs="Times New Roman"/>
                <w:sz w:val="24"/>
                <w:szCs w:val="24"/>
                <w:lang w:eastAsia="uk-UA"/>
              </w:rPr>
              <w:br/>
              <w:t>Засновником на момент створення товариства було регiональне вiддiлення Фонду державного майна України по Волинськiй областi. Станом на кiнець звiтного перiоду засновник акцiями не володiє.</w:t>
            </w:r>
            <w:r w:rsidRPr="005B6335">
              <w:rPr>
                <w:rFonts w:ascii="Times New Roman" w:eastAsia="Times New Roman" w:hAnsi="Times New Roman" w:cs="Times New Roman"/>
                <w:sz w:val="24"/>
                <w:szCs w:val="24"/>
                <w:lang w:eastAsia="uk-UA"/>
              </w:rPr>
              <w:br/>
              <w:t>Iншi цiннi папери не випускалися. </w:t>
            </w:r>
            <w:r w:rsidRPr="005B6335">
              <w:rPr>
                <w:rFonts w:ascii="Times New Roman" w:eastAsia="Times New Roman" w:hAnsi="Times New Roman" w:cs="Times New Roman"/>
                <w:sz w:val="24"/>
                <w:szCs w:val="24"/>
                <w:lang w:eastAsia="uk-UA"/>
              </w:rPr>
              <w:br/>
              <w:t>Iнформацiя про обсяги виробництва та реалiзацiї основних видiв продукцiї вiдсутня,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tc>
        <w:tc>
          <w:tcPr>
            <w:tcW w:w="0" w:type="auto"/>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r>
    </w:tbl>
    <w:p w:rsidR="001D781A" w:rsidRPr="005B6335" w:rsidRDefault="001D781A" w:rsidP="001D781A">
      <w:pPr>
        <w:spacing w:after="300" w:line="240" w:lineRule="auto"/>
        <w:jc w:val="center"/>
        <w:outlineLvl w:val="2"/>
        <w:rPr>
          <w:rFonts w:ascii="Times New Roman" w:eastAsia="Times New Roman" w:hAnsi="Times New Roman" w:cs="Times New Roman"/>
          <w:b/>
          <w:bCs/>
          <w:color w:val="000000"/>
          <w:sz w:val="28"/>
          <w:szCs w:val="28"/>
          <w:lang w:eastAsia="uk-UA"/>
        </w:rPr>
      </w:pPr>
      <w:r w:rsidRPr="005B6335">
        <w:rPr>
          <w:rFonts w:ascii="Times New Roman" w:eastAsia="Times New Roman" w:hAnsi="Times New Roman" w:cs="Times New Roman"/>
          <w:b/>
          <w:bCs/>
          <w:color w:val="000000"/>
          <w:sz w:val="28"/>
          <w:szCs w:val="28"/>
          <w:lang w:eastAsia="uk-UA"/>
        </w:rPr>
        <w:t>III. Основні відомості про емітента</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 Повне найменування</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Публiчне акцiонерне товариство "Цумань"</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 Серія і номер свідоцтва про державну реєстрацію юридичної особи (за наявності)</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3. Дата проведення державної реєстрації</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16.08.1996</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4. Територія (область)</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Волинська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5. Статутний капітал (грн)</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797100</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6. Відсоток акцій у статутному капіталі, що належить державі</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0</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0</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8. Середня кількість працівників (осіб)</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348</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9. Основні види діяльності із зазначенням найменування виду діяльності та коду за КВЕД</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lastRenderedPageBreak/>
              <w:t>16.21 Виробництво фанери, дерев'яних плит i панелей, шпону</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 -</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 -</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10. Органи управління підприємства</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11. Банки, що обслуговують емітента: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 найменування банку (філії, відділення банку), який обслуговує емітента за поточним рахунком у національній валюті</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Центральна фiлiя ПАТ "КРЕДОБАНК"</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 МФО банку</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325365</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3) поточний рахунок</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2600101233110</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4) найменування банку (філії, відділення банку), який обслуговує емітента за поточним рахунком у іноземній валюті</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ВГРУ ПАТ КБ "ПРИВАТБАНК"</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5) МФО банку</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303440</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6) поточний рахунок</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26005229994004</w:t>
            </w:r>
          </w:p>
        </w:tc>
      </w:tr>
    </w:tbl>
    <w:p w:rsidR="001D781A" w:rsidRPr="005B6335" w:rsidRDefault="001D781A" w:rsidP="001D781A">
      <w:pPr>
        <w:spacing w:after="300" w:line="240" w:lineRule="auto"/>
        <w:jc w:val="center"/>
        <w:outlineLvl w:val="2"/>
        <w:rPr>
          <w:rFonts w:ascii="Times New Roman" w:eastAsia="Times New Roman" w:hAnsi="Times New Roman" w:cs="Times New Roman"/>
          <w:b/>
          <w:bCs/>
          <w:color w:val="000000"/>
          <w:sz w:val="28"/>
          <w:szCs w:val="28"/>
          <w:lang w:eastAsia="uk-UA"/>
        </w:rPr>
      </w:pPr>
      <w:r w:rsidRPr="005B6335">
        <w:rPr>
          <w:rFonts w:ascii="Times New Roman" w:eastAsia="Times New Roman" w:hAnsi="Times New Roman" w:cs="Times New Roman"/>
          <w:b/>
          <w:bCs/>
          <w:color w:val="000000"/>
          <w:sz w:val="28"/>
          <w:szCs w:val="28"/>
          <w:lang w:eastAsia="uk-UA"/>
        </w:rPr>
        <w:t>V. Інформація про посадових осіб емітента</w:t>
      </w:r>
    </w:p>
    <w:p w:rsidR="001D781A" w:rsidRPr="005B6335" w:rsidRDefault="001D781A" w:rsidP="001D781A">
      <w:pPr>
        <w:spacing w:after="300" w:line="240" w:lineRule="auto"/>
        <w:jc w:val="center"/>
        <w:outlineLvl w:val="3"/>
        <w:rPr>
          <w:rFonts w:ascii="Times New Roman" w:eastAsia="Times New Roman" w:hAnsi="Times New Roman" w:cs="Times New Roman"/>
          <w:b/>
          <w:bCs/>
          <w:color w:val="000000"/>
          <w:sz w:val="24"/>
          <w:szCs w:val="24"/>
          <w:lang w:eastAsia="uk-UA"/>
        </w:rPr>
      </w:pPr>
      <w:r w:rsidRPr="005B6335">
        <w:rPr>
          <w:rFonts w:ascii="Times New Roman" w:eastAsia="Times New Roman" w:hAnsi="Times New Roman" w:cs="Times New Roman"/>
          <w:b/>
          <w:bCs/>
          <w:color w:val="000000"/>
          <w:sz w:val="24"/>
          <w:szCs w:val="24"/>
          <w:lang w:eastAsia="uk-UA"/>
        </w:rPr>
        <w:t>6.1. Інформація щодо освіти та стажу роботи посадових осіб емітента</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 посада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Президент</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 прізвище, ім'я, по батькові фізичної особи або повне найменування юридичної особи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Камiнський Iван Васильович</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3) паспортні дані фізичної особи (серія, номер, дата видачі, орган, який видав)* або код за ЄДРПОУ юридичної особи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МС 238860 19.12.2007 Тернопiльське МУ УМВС України у Тернопiльськiй обл.</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4) рік народження**</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1962</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5) освіта**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Вища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6) стаж роботи (років)**</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25</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7) найменування підприємства та попередня посада, яку займав**</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ПАТ "Цумань", президент</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8) дата набуття повноважень та термін, на який обрано (призначено)</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25.04.2014 на 3 роки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9) Опис</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lastRenderedPageBreak/>
              <w:t>Президент здiйснює керiвництво поточною дiяльностю товариства. Дiє вiд iменi товариства без довiреностi. Посади на iнших пiдприємствах не обiймає. Нагороди у поточному роцi не отримував.</w:t>
            </w:r>
            <w:r w:rsidRPr="005B6335">
              <w:rPr>
                <w:rFonts w:ascii="Times New Roman" w:eastAsia="Times New Roman" w:hAnsi="Times New Roman" w:cs="Times New Roman"/>
                <w:sz w:val="24"/>
                <w:szCs w:val="24"/>
                <w:lang w:eastAsia="uk-UA"/>
              </w:rPr>
              <w:br/>
              <w:t>Посадова особа непогашеної судимостi за корисливi та посадовi злочини немає.</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5B6335">
              <w:rPr>
                <w:rFonts w:ascii="Times New Roman" w:eastAsia="Times New Roman" w:hAnsi="Times New Roman" w:cs="Times New Roman"/>
                <w:sz w:val="20"/>
                <w:szCs w:val="20"/>
                <w:lang w:eastAsia="uk-UA"/>
              </w:rPr>
              <w:br/>
              <w:t>** Заповнюється щодо фізичних осіб.</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 посада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член наглядової ради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 прізвище, ім'я, по батькові фізичної особи або повне найменування юридичної особи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Кирилюк Оксана Володимирiвна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3) паспортні дані фізичної особи (серія, номер, дата видачі, орган, який видав)* або код за ЄДРПОУ юридичної особи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АЮ 271985 08.09.2015 Кiверцiвським РС УДМС України у Волинськiй областi</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4) рік народження**</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1992</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5) освіта**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Вища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6) стаж роботи (років)**</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7) найменування підприємства та попередня посада, яку займав**</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iнженер з якостi та стандартизацiї в ПАТ «Цумань».</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8) дата набуття повноважень та термін, на який обрано (призначено)</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29.04.2016 на 3 роки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9) Опис</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Посади на iнших пiдприємствах не обiймає. Нагороди у поточному роцi не отримувала.</w:t>
            </w:r>
            <w:r w:rsidRPr="005B6335">
              <w:rPr>
                <w:rFonts w:ascii="Times New Roman" w:eastAsia="Times New Roman" w:hAnsi="Times New Roman" w:cs="Times New Roman"/>
                <w:sz w:val="24"/>
                <w:szCs w:val="24"/>
                <w:lang w:eastAsia="uk-UA"/>
              </w:rPr>
              <w:br/>
              <w:t>Посадова особа непогашеної судимостi за корисливi та посадовi злочини немає.</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5B6335">
              <w:rPr>
                <w:rFonts w:ascii="Times New Roman" w:eastAsia="Times New Roman" w:hAnsi="Times New Roman" w:cs="Times New Roman"/>
                <w:sz w:val="20"/>
                <w:szCs w:val="20"/>
                <w:lang w:eastAsia="uk-UA"/>
              </w:rPr>
              <w:br/>
              <w:t>** Заповнюється щодо фізичних осіб.</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 посада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Член наглядової ради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 прізвище, ім'я, по батькові фізичної особи або повне найменування юридичної особи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Зубенко Свiтлана Анатолiївна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3) паспортні дані фізичної особи (серія, номер, дата видачі, орган, який видав)* або код за ЄДРПОУ юридичної особи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АС 337929 10.02.1997 Кiверцiвське РУ УМВС України у Волинськiй обл.</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4) рік народження**</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1958</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5) освіта**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Середня спецiальна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6) стаж роботи (років)**</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28</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7) найменування підприємства та попередня посада, яку займав**</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ПАТ "Цумань", начальник фанерного цеху.</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lastRenderedPageBreak/>
              <w:t>8) дата набуття повноважень та термін, на який обрано (призначено)</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29.04.2016 на 3 роки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9) Опис</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Посади на iнших пiдприємсвах не обiймає. Нагороди у поточному роцi не отримувала.</w:t>
            </w:r>
            <w:r w:rsidRPr="005B6335">
              <w:rPr>
                <w:rFonts w:ascii="Times New Roman" w:eastAsia="Times New Roman" w:hAnsi="Times New Roman" w:cs="Times New Roman"/>
                <w:sz w:val="24"/>
                <w:szCs w:val="24"/>
                <w:lang w:eastAsia="uk-UA"/>
              </w:rPr>
              <w:br/>
              <w:t>Посадова особа непогашеної судимостi за корисливi та посадовi злочини немає.</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5B6335">
              <w:rPr>
                <w:rFonts w:ascii="Times New Roman" w:eastAsia="Times New Roman" w:hAnsi="Times New Roman" w:cs="Times New Roman"/>
                <w:sz w:val="20"/>
                <w:szCs w:val="20"/>
                <w:lang w:eastAsia="uk-UA"/>
              </w:rPr>
              <w:br/>
              <w:t>** Заповнюється щодо фізичних осіб.</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 посада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Голова наглядової ради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 прізвище, ім'я, по батькові фізичної особи або повне найменування юридичної особи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Iльчук Володимир Анатолiйович</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3) паспортні дані фізичної особи (серія, номер, дата видачі, орган, який видав)* або код за ЄДРПОУ юридичної особи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АС 319394 05.03.1997 Кiверцiвське РУ УМВС України у Волинськiй обл.</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4) рік народження**</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1956</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5) освіта**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Вища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6) стаж роботи (років)**</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31</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7) найменування підприємства та попередня посада, яку займав**</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ПАТ "Цумань", начальник вiддiлу по постачанню сировини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8) дата набуття повноважень та термін, на який обрано (призначено)</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29.04.2016 на 3 роки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9) Опис</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Посади на iнших пiдприємсвах не обiймає. Нагороди у поточному роцi не отримував.</w:t>
            </w:r>
            <w:r w:rsidRPr="005B6335">
              <w:rPr>
                <w:rFonts w:ascii="Times New Roman" w:eastAsia="Times New Roman" w:hAnsi="Times New Roman" w:cs="Times New Roman"/>
                <w:sz w:val="24"/>
                <w:szCs w:val="24"/>
                <w:lang w:eastAsia="uk-UA"/>
              </w:rPr>
              <w:br/>
              <w:t>Посадова особа непогашеної судимостi за корисливi та посадовi злочини немає.</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5B6335">
              <w:rPr>
                <w:rFonts w:ascii="Times New Roman" w:eastAsia="Times New Roman" w:hAnsi="Times New Roman" w:cs="Times New Roman"/>
                <w:sz w:val="20"/>
                <w:szCs w:val="20"/>
                <w:lang w:eastAsia="uk-UA"/>
              </w:rPr>
              <w:br/>
              <w:t>** Заповнюється щодо фізичних осіб.</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 посада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Член наглядової ради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 прізвище, ім'я, по батькові фізичної особи або повне найменування юридичної особи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Гламазда Марiя Володимирiвна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3) паспортні дані фізичної особи (серія, номер, дата видачі, орган, який видав)* або код за ЄДРПОУ юридичної особи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СР 981127 13.10.2003 Рiвненське МВ УМВС України у Ровенськiй обл.</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4) рік народження**</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1982</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5) освіта**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Вища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6) стаж роботи (років)**</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lastRenderedPageBreak/>
              <w:t>10</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7) найменування підприємства та попередня посада, яку займав**</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ПАТ "Цумань", нач. аналiтичного вiддiлу</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8) дата набуття повноважень та термін, на який обрано (призначено)</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29.04.2016 на 3 роки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9) Опис</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Член наглядової ради органiзовує ведення протоколiв засiдання. Посади на iнших пiдприємсвах не обiймає. Нагороди у поточному роцi не отримувала.</w:t>
            </w:r>
            <w:r w:rsidRPr="005B6335">
              <w:rPr>
                <w:rFonts w:ascii="Times New Roman" w:eastAsia="Times New Roman" w:hAnsi="Times New Roman" w:cs="Times New Roman"/>
                <w:sz w:val="24"/>
                <w:szCs w:val="24"/>
                <w:lang w:eastAsia="uk-UA"/>
              </w:rPr>
              <w:br/>
              <w:t>Посадова особа непогашеної судимостi за корисливi та посадовi злочини немає.</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5B6335">
              <w:rPr>
                <w:rFonts w:ascii="Times New Roman" w:eastAsia="Times New Roman" w:hAnsi="Times New Roman" w:cs="Times New Roman"/>
                <w:sz w:val="20"/>
                <w:szCs w:val="20"/>
                <w:lang w:eastAsia="uk-UA"/>
              </w:rPr>
              <w:br/>
              <w:t>** Заповнюється щодо фізичних осіб.</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 посада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Член наглядової ради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 прізвище, ім'я, по батькові фізичної особи або повне найменування юридичної особи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Шульгач Надiя Володимирiвна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3) паспортні дані фізичної особи (серія, номер, дата видачі, орган, який видав)* або код за ЄДРПОУ юридичної особи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АС 944 758 28.01.2005 КIВЕРЦIВСЬКИМ РВ УМВС УКРАЇНИ У ВОЛИНСЬКIЙ ОБЛАСТI</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4) рік народження**</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1984</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5) освіта**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вища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6) стаж роботи (років)**</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7) найменування підприємства та попередня посада, яку займав**</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ТзОВ «КТВ», аналiтик з питань фiнансово-економiчної безпеки.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8) дата набуття повноважень та термін, на який обрано (призначено)</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29.04.2016 на 3 роки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9) Опис</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Член наглядової ради посади на iнших пiдприємсвах не обiймає. Нагороди у поточному роцi не отримувала.</w:t>
            </w:r>
            <w:r w:rsidRPr="005B6335">
              <w:rPr>
                <w:rFonts w:ascii="Times New Roman" w:eastAsia="Times New Roman" w:hAnsi="Times New Roman" w:cs="Times New Roman"/>
                <w:sz w:val="24"/>
                <w:szCs w:val="24"/>
                <w:lang w:eastAsia="uk-UA"/>
              </w:rPr>
              <w:br/>
              <w:t>Посадова особа непогашеної судимостi за корисливi та посадовi злочини немає.</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5B6335">
              <w:rPr>
                <w:rFonts w:ascii="Times New Roman" w:eastAsia="Times New Roman" w:hAnsi="Times New Roman" w:cs="Times New Roman"/>
                <w:sz w:val="20"/>
                <w:szCs w:val="20"/>
                <w:lang w:eastAsia="uk-UA"/>
              </w:rPr>
              <w:br/>
              <w:t>** Заповнюється щодо фізичних осіб.</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 посада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Головний бухгалтер</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 прізвище, ім'я, по батькові фізичної особи або повне найменування юридичної особи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Iльчук Наталiя Олексiївна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3) паспортні дані фізичної особи (серія, номер, дата видачі, орган, який видав)* або код за ЄДРПОУ юридичної особи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АС 319393 05.03.1997 Кiверцiвське РУ УМВС України у Волинськiй обл.</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4) рік народження**</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1958</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lastRenderedPageBreak/>
              <w:t>5) освіта**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Вища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6) стаж роботи (років)**</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26</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7) найменування підприємства та попередня посада, яку займав**</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ПАТ "Цумань", гол. бухгалтер</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8) дата набуття повноважень та термін, на який обрано (призначено)</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07.04.2000 на невизначений термiн</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9) Опис</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Повноваження та обов"язки посадової особи товариства визначенi посадовою iнструкцiєю. Посади на iнших пiдприємсвах не обiймає. Нагороди у поточному роцi не отримувала.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5B6335">
              <w:rPr>
                <w:rFonts w:ascii="Times New Roman" w:eastAsia="Times New Roman" w:hAnsi="Times New Roman" w:cs="Times New Roman"/>
                <w:sz w:val="20"/>
                <w:szCs w:val="20"/>
                <w:lang w:eastAsia="uk-UA"/>
              </w:rPr>
              <w:br/>
              <w:t>** Заповнюється щодо фізичних осіб.</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 посада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Голова ревiзiйної комiсiї</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 прізвище, ім'я, по батькові фізичної особи або повне найменування юридичної особи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Пiнчук Ольга Володимирiвна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3) паспортні дані фізичної особи (серія, номер, дата видачі, орган, який видав)* або код за ЄДРПОУ юридичної особи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СТ 165734 22.06.2012 Кiверцiвське РУ УМВС України у Волинськiй обл.</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4) рік народження**</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1985</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5) освіта**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Вища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6) стаж роботи (років)**</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10</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7) найменування підприємства та попередня посада, яку займав**</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ПАТ "Цумань", iнженер по якостi.Гол. бухгалтер ТзОВ «КТВ».</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8) дата набуття повноважень та термін, на який обрано (призначено)</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28.04.2014 на 3 роки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9) Опис</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Здiйснює контроль за господарсько-фiнансовою дiяльнiстю правлiння. Нагороди у поточному роцi не отримувала.</w:t>
            </w:r>
            <w:r w:rsidRPr="005B6335">
              <w:rPr>
                <w:rFonts w:ascii="Times New Roman" w:eastAsia="Times New Roman" w:hAnsi="Times New Roman" w:cs="Times New Roman"/>
                <w:sz w:val="24"/>
                <w:szCs w:val="24"/>
                <w:lang w:eastAsia="uk-UA"/>
              </w:rPr>
              <w:br/>
              <w:t>Посадова особа непогашеної судимостi за корисливi та посадовi злочини немає.</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5B6335">
              <w:rPr>
                <w:rFonts w:ascii="Times New Roman" w:eastAsia="Times New Roman" w:hAnsi="Times New Roman" w:cs="Times New Roman"/>
                <w:sz w:val="20"/>
                <w:szCs w:val="20"/>
                <w:lang w:eastAsia="uk-UA"/>
              </w:rPr>
              <w:br/>
              <w:t>** Заповнюється щодо фізичних осіб.</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 посада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Член ревiзiйної комiсiї</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 прізвище, ім'я, по батькові фізичної особи або повне найменування юридичної особи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Фiлоненко Любов Петрiвна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3) паспортні дані фізичної особи (серія, номер, дата видачі, орган, який видав)* або код за ЄДРПОУ юридичної особи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АС 543109 23.07.1997 Кiверцiвське РУ УМВС України у Волинськiй обл.</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lastRenderedPageBreak/>
              <w:t>4) рік народження**</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1957</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5) освіта**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Вища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6) стаж роботи (років)**</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34</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7) найменування підприємства та попередня посада, яку займав**</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ПАТ "Цумань", обмiрювальник лiсу.</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8) дата набуття повноважень та термін, на який обрано (призначено)</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25.04.2014 на 3 роки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9) Опис</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Здiйснює контроль за господарсько-фiнансовою дiяльнiстю правлiння. Посади на iнших пiдприємсвах не обiймає. Нагороди у поточному роцi не отримувала.</w:t>
            </w:r>
            <w:r w:rsidRPr="005B6335">
              <w:rPr>
                <w:rFonts w:ascii="Times New Roman" w:eastAsia="Times New Roman" w:hAnsi="Times New Roman" w:cs="Times New Roman"/>
                <w:sz w:val="24"/>
                <w:szCs w:val="24"/>
                <w:lang w:eastAsia="uk-UA"/>
              </w:rPr>
              <w:br/>
              <w:t>Посадова особа непогашеної судимостi за корисливi та посадовi злочини немає.</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5B6335">
              <w:rPr>
                <w:rFonts w:ascii="Times New Roman" w:eastAsia="Times New Roman" w:hAnsi="Times New Roman" w:cs="Times New Roman"/>
                <w:sz w:val="20"/>
                <w:szCs w:val="20"/>
                <w:lang w:eastAsia="uk-UA"/>
              </w:rPr>
              <w:br/>
              <w:t>** Заповнюється щодо фізичних осіб.</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 посада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Член ревiзiйної комiсiї</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 прізвище, ім'я, по батькові фізичної особи або повне найменування юридичної особи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Резнiченко Наталiя Якiвна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3) паспортні дані фізичної особи (серія, номер, дата видачі, орган, який видав)* або код за ЄДРПОУ юридичної особи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АЮ 018793 25.12.2006 Кiверцiвське РУ УМВС України у Волинськiй обл.</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4) рік народження**</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1970</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5) освіта**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середня спецiальна</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6) стаж роботи (років)**</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29</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7) найменування підприємства та попередня посада, яку займав**</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ПАТ "Цумань", касир</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8) дата набуття повноважень та термін, на який обрано (призначено)</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28.04.2014 на 3 роки</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9) Опис</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Здiйснює контроль за господарсько-фiнансовою дiяльнiстю правлiння. Посади на iнших пiдприємсвах не обiймає. Нагороди у поточному роцi не отримувала.</w:t>
            </w:r>
            <w:r w:rsidRPr="005B6335">
              <w:rPr>
                <w:rFonts w:ascii="Times New Roman" w:eastAsia="Times New Roman" w:hAnsi="Times New Roman" w:cs="Times New Roman"/>
                <w:sz w:val="24"/>
                <w:szCs w:val="24"/>
                <w:lang w:eastAsia="uk-UA"/>
              </w:rPr>
              <w:br/>
              <w:t>Посадова особа непогашеної судимостi за корисливi та посадовi злочини немає.</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5B6335">
              <w:rPr>
                <w:rFonts w:ascii="Times New Roman" w:eastAsia="Times New Roman" w:hAnsi="Times New Roman" w:cs="Times New Roman"/>
                <w:sz w:val="20"/>
                <w:szCs w:val="20"/>
                <w:lang w:eastAsia="uk-UA"/>
              </w:rPr>
              <w:br/>
              <w:t>** Заповнюється щодо фізичних осіб.</w:t>
            </w:r>
          </w:p>
        </w:tc>
      </w:tr>
    </w:tbl>
    <w:p w:rsidR="001D781A" w:rsidRPr="005B6335" w:rsidRDefault="001D781A" w:rsidP="001D781A">
      <w:pPr>
        <w:spacing w:after="300" w:line="240" w:lineRule="auto"/>
        <w:jc w:val="center"/>
        <w:outlineLvl w:val="3"/>
        <w:rPr>
          <w:rFonts w:ascii="Times New Roman" w:eastAsia="Times New Roman" w:hAnsi="Times New Roman" w:cs="Times New Roman"/>
          <w:b/>
          <w:bCs/>
          <w:color w:val="000000"/>
          <w:sz w:val="24"/>
          <w:szCs w:val="24"/>
          <w:lang w:eastAsia="uk-UA"/>
        </w:rPr>
      </w:pPr>
      <w:r w:rsidRPr="005B6335">
        <w:rPr>
          <w:rFonts w:ascii="Times New Roman" w:eastAsia="Times New Roman" w:hAnsi="Times New Roman" w:cs="Times New Roman"/>
          <w:b/>
          <w:bCs/>
          <w:color w:val="000000"/>
          <w:sz w:val="24"/>
          <w:szCs w:val="24"/>
          <w:lang w:eastAsia="uk-UA"/>
        </w:rPr>
        <w:t>2. Інформація про володіння посадовими особами емітента акціями емітента</w:t>
      </w:r>
    </w:p>
    <w:tbl>
      <w:tblPr>
        <w:tblW w:w="12864" w:type="dxa"/>
        <w:tblCellMar>
          <w:top w:w="15" w:type="dxa"/>
          <w:left w:w="15" w:type="dxa"/>
          <w:bottom w:w="15" w:type="dxa"/>
          <w:right w:w="15" w:type="dxa"/>
        </w:tblCellMar>
        <w:tblLook w:val="04A0" w:firstRow="1" w:lastRow="0" w:firstColumn="1" w:lastColumn="0" w:noHBand="0" w:noVBand="1"/>
      </w:tblPr>
      <w:tblGrid>
        <w:gridCol w:w="1042"/>
        <w:gridCol w:w="1442"/>
        <w:gridCol w:w="825"/>
        <w:gridCol w:w="911"/>
        <w:gridCol w:w="335"/>
        <w:gridCol w:w="334"/>
        <w:gridCol w:w="334"/>
        <w:gridCol w:w="1054"/>
        <w:gridCol w:w="983"/>
        <w:gridCol w:w="483"/>
        <w:gridCol w:w="387"/>
        <w:gridCol w:w="47"/>
        <w:gridCol w:w="1288"/>
        <w:gridCol w:w="1421"/>
        <w:gridCol w:w="1758"/>
        <w:gridCol w:w="110"/>
        <w:gridCol w:w="110"/>
      </w:tblGrid>
      <w:tr w:rsidR="001D781A" w:rsidRPr="005B6335" w:rsidTr="001D781A">
        <w:trPr>
          <w:gridAfter w:val="4"/>
          <w:wAfter w:w="2437" w:type="dxa"/>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 xml:space="preserve">Прізвище, ім'я, по батькові </w:t>
            </w:r>
            <w:r w:rsidRPr="005B6335">
              <w:rPr>
                <w:rFonts w:ascii="Times New Roman" w:eastAsia="Times New Roman" w:hAnsi="Times New Roman" w:cs="Times New Roman"/>
                <w:b/>
                <w:bCs/>
                <w:sz w:val="20"/>
                <w:szCs w:val="20"/>
                <w:lang w:eastAsia="uk-UA"/>
              </w:rPr>
              <w:lastRenderedPageBreak/>
              <w:t>посадової особи або повне найменування юридичної особи</w:t>
            </w:r>
          </w:p>
        </w:tc>
        <w:tc>
          <w:tcPr>
            <w:tcW w:w="173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lastRenderedPageBreak/>
              <w:t xml:space="preserve">Паспортні дані фізичної особи (серія, номер, </w:t>
            </w:r>
            <w:r w:rsidRPr="005B6335">
              <w:rPr>
                <w:rFonts w:ascii="Times New Roman" w:eastAsia="Times New Roman" w:hAnsi="Times New Roman" w:cs="Times New Roman"/>
                <w:b/>
                <w:bCs/>
                <w:sz w:val="20"/>
                <w:szCs w:val="20"/>
                <w:lang w:eastAsia="uk-UA"/>
              </w:rPr>
              <w:lastRenderedPageBreak/>
              <w:t>дата видачі, орган, який видав)* або код за ЄДРПОУ юридичної особи</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lastRenderedPageBreak/>
              <w:t>Кількість акцій (штук)</w:t>
            </w:r>
          </w:p>
        </w:tc>
        <w:tc>
          <w:tcPr>
            <w:tcW w:w="1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 xml:space="preserve">Від загальної кількості </w:t>
            </w:r>
            <w:r w:rsidRPr="005B6335">
              <w:rPr>
                <w:rFonts w:ascii="Times New Roman" w:eastAsia="Times New Roman" w:hAnsi="Times New Roman" w:cs="Times New Roman"/>
                <w:b/>
                <w:bCs/>
                <w:sz w:val="20"/>
                <w:szCs w:val="20"/>
                <w:lang w:eastAsia="uk-UA"/>
              </w:rPr>
              <w:lastRenderedPageBreak/>
              <w:t>акцій (у відсотках)</w:t>
            </w:r>
          </w:p>
        </w:tc>
        <w:tc>
          <w:tcPr>
            <w:tcW w:w="4064" w:type="dxa"/>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lastRenderedPageBreak/>
              <w:t>Кількість за видами акцій</w:t>
            </w:r>
          </w:p>
        </w:tc>
      </w:tr>
      <w:tr w:rsidR="001D781A" w:rsidRPr="005B6335" w:rsidTr="001D781A">
        <w:trPr>
          <w:gridAfter w:val="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p>
        </w:tc>
        <w:tc>
          <w:tcPr>
            <w:tcW w:w="1649"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прості іменні</w:t>
            </w:r>
          </w:p>
        </w:tc>
        <w:tc>
          <w:tcPr>
            <w:tcW w:w="14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прості на пред'явника</w:t>
            </w:r>
          </w:p>
        </w:tc>
        <w:tc>
          <w:tcPr>
            <w:tcW w:w="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привілейовані іменні</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привілейовані на пред'явника</w:t>
            </w:r>
          </w:p>
        </w:tc>
      </w:tr>
      <w:tr w:rsidR="001D781A" w:rsidRPr="005B6335" w:rsidTr="001D781A">
        <w:trPr>
          <w:gridAfter w:val="4"/>
          <w:wAfter w:w="208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2</w:t>
            </w:r>
          </w:p>
        </w:tc>
        <w:tc>
          <w:tcPr>
            <w:tcW w:w="173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3</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4</w:t>
            </w:r>
          </w:p>
        </w:tc>
        <w:tc>
          <w:tcPr>
            <w:tcW w:w="1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6</w:t>
            </w:r>
          </w:p>
        </w:tc>
        <w:tc>
          <w:tcPr>
            <w:tcW w:w="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7</w:t>
            </w:r>
          </w:p>
        </w:tc>
        <w:tc>
          <w:tcPr>
            <w:tcW w:w="9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8</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9</w:t>
            </w:r>
          </w:p>
        </w:tc>
      </w:tr>
      <w:tr w:rsidR="001D781A" w:rsidRPr="005B6335" w:rsidTr="001D781A">
        <w:trPr>
          <w:gridAfter w:val="4"/>
          <w:wAfter w:w="208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президент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Камiнський Iван Васильович</w:t>
            </w:r>
          </w:p>
        </w:tc>
        <w:tc>
          <w:tcPr>
            <w:tcW w:w="173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МС 238860 19.12.2006 Тернопiльське МУ УМВС України у Терноаiльськiй обл.</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2181716</w:t>
            </w:r>
          </w:p>
        </w:tc>
        <w:tc>
          <w:tcPr>
            <w:tcW w:w="1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68.426671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2181716</w:t>
            </w:r>
          </w:p>
        </w:tc>
        <w:tc>
          <w:tcPr>
            <w:tcW w:w="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1D781A">
        <w:trPr>
          <w:gridAfter w:val="4"/>
          <w:wAfter w:w="208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Зубенко Свiтлана Анатолiївна</w:t>
            </w:r>
          </w:p>
        </w:tc>
        <w:tc>
          <w:tcPr>
            <w:tcW w:w="173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АС 337929 10.02.1997 Кiверцiвське РУ УМВС України у Волинськiй обл.</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2000</w:t>
            </w:r>
          </w:p>
        </w:tc>
        <w:tc>
          <w:tcPr>
            <w:tcW w:w="1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0.063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2000</w:t>
            </w:r>
          </w:p>
        </w:tc>
        <w:tc>
          <w:tcPr>
            <w:tcW w:w="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1D781A">
        <w:trPr>
          <w:gridAfter w:val="4"/>
          <w:wAfter w:w="208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Iльчук Володимир Анатолiйович</w:t>
            </w:r>
          </w:p>
        </w:tc>
        <w:tc>
          <w:tcPr>
            <w:tcW w:w="173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АС 319394 05.03.1997 Кiверцiвське РУ УМВС України ц Волинськiй обл.</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2000</w:t>
            </w:r>
          </w:p>
        </w:tc>
        <w:tc>
          <w:tcPr>
            <w:tcW w:w="1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0.063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2000</w:t>
            </w:r>
          </w:p>
        </w:tc>
        <w:tc>
          <w:tcPr>
            <w:tcW w:w="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1D781A">
        <w:trPr>
          <w:gridAfter w:val="4"/>
          <w:wAfter w:w="208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головний бухгалтер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Iльчук Наталiя Олексiївна</w:t>
            </w:r>
          </w:p>
        </w:tc>
        <w:tc>
          <w:tcPr>
            <w:tcW w:w="173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АС 319393 05.03.1997 Кiверцiвське РУ УМВС України у Волинськiй обл.</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2000</w:t>
            </w:r>
          </w:p>
        </w:tc>
        <w:tc>
          <w:tcPr>
            <w:tcW w:w="1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0.063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2000</w:t>
            </w:r>
          </w:p>
        </w:tc>
        <w:tc>
          <w:tcPr>
            <w:tcW w:w="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1D781A">
        <w:trPr>
          <w:gridAfter w:val="4"/>
          <w:wAfter w:w="208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Пiнчук Ольга Володимирiвна</w:t>
            </w:r>
          </w:p>
        </w:tc>
        <w:tc>
          <w:tcPr>
            <w:tcW w:w="173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СТ 165734 18.06.2010 Кiверцiвське РУ УМВС України у Волинськiй обл.</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666</w:t>
            </w:r>
          </w:p>
        </w:tc>
        <w:tc>
          <w:tcPr>
            <w:tcW w:w="1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666</w:t>
            </w:r>
          </w:p>
        </w:tc>
        <w:tc>
          <w:tcPr>
            <w:tcW w:w="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1D781A">
        <w:trPr>
          <w:gridAfter w:val="4"/>
          <w:wAfter w:w="208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Гламазда Марiя Володимирiвна</w:t>
            </w:r>
          </w:p>
        </w:tc>
        <w:tc>
          <w:tcPr>
            <w:tcW w:w="173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СР 981127 13.10.2003 Рiвнеське МВ УМВС Рiвненськiй обл.</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666</w:t>
            </w:r>
          </w:p>
        </w:tc>
        <w:tc>
          <w:tcPr>
            <w:tcW w:w="1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666</w:t>
            </w:r>
          </w:p>
        </w:tc>
        <w:tc>
          <w:tcPr>
            <w:tcW w:w="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1D781A">
        <w:trPr>
          <w:gridAfter w:val="4"/>
          <w:wAfter w:w="208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Кирилюк Оксана Володимирiвна</w:t>
            </w:r>
          </w:p>
        </w:tc>
        <w:tc>
          <w:tcPr>
            <w:tcW w:w="173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АЮ 271985 08.09.2015 Кiверцiвським РС УДМС України у Волинськiй областi</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666</w:t>
            </w:r>
          </w:p>
        </w:tc>
        <w:tc>
          <w:tcPr>
            <w:tcW w:w="1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666</w:t>
            </w:r>
          </w:p>
        </w:tc>
        <w:tc>
          <w:tcPr>
            <w:tcW w:w="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1D781A">
        <w:trPr>
          <w:gridAfter w:val="4"/>
          <w:wAfter w:w="208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Шульгач Надiя Володимирiвна</w:t>
            </w:r>
          </w:p>
        </w:tc>
        <w:tc>
          <w:tcPr>
            <w:tcW w:w="173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АС 944 758 28.01.2005 КIВЕРЦIВСЬКИМ РВ УМВС УКРАЇНИ У ВОЛИНСЬКIЙ ОБЛАСТI</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666</w:t>
            </w:r>
          </w:p>
        </w:tc>
        <w:tc>
          <w:tcPr>
            <w:tcW w:w="1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666</w:t>
            </w:r>
          </w:p>
        </w:tc>
        <w:tc>
          <w:tcPr>
            <w:tcW w:w="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0.02</w:t>
            </w:r>
          </w:p>
        </w:tc>
        <w:tc>
          <w:tcPr>
            <w:tcW w:w="9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1D781A">
        <w:trPr>
          <w:gridAfter w:val="4"/>
          <w:wAfter w:w="208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Фiлоненко Любов Петрiвна</w:t>
            </w:r>
          </w:p>
        </w:tc>
        <w:tc>
          <w:tcPr>
            <w:tcW w:w="173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АС 543109 23.07.1997 Кiверцiвське РУ УМВС України у Волинськiй обл.</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2000</w:t>
            </w:r>
          </w:p>
        </w:tc>
        <w:tc>
          <w:tcPr>
            <w:tcW w:w="1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0.063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2000</w:t>
            </w:r>
          </w:p>
        </w:tc>
        <w:tc>
          <w:tcPr>
            <w:tcW w:w="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1D781A">
        <w:trPr>
          <w:gridAfter w:val="4"/>
          <w:wAfter w:w="208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lastRenderedPageBreak/>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Резнiченко Наталiя Якiвна</w:t>
            </w:r>
          </w:p>
        </w:tc>
        <w:tc>
          <w:tcPr>
            <w:tcW w:w="173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АЮ 018793 25.12.2006 Кiверцiвське РУ УМВС України у Волинськiй обл.</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2000</w:t>
            </w:r>
          </w:p>
        </w:tc>
        <w:tc>
          <w:tcPr>
            <w:tcW w:w="1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0.063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2000</w:t>
            </w:r>
          </w:p>
        </w:tc>
        <w:tc>
          <w:tcPr>
            <w:tcW w:w="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1D781A">
        <w:tc>
          <w:tcPr>
            <w:tcW w:w="255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right"/>
              <w:rPr>
                <w:rFonts w:ascii="Times New Roman" w:eastAsia="Times New Roman" w:hAnsi="Times New Roman" w:cs="Times New Roman"/>
                <w:sz w:val="20"/>
                <w:szCs w:val="20"/>
                <w:lang w:eastAsia="uk-UA"/>
              </w:rPr>
            </w:pPr>
            <w:r w:rsidRPr="005B6335">
              <w:rPr>
                <w:rFonts w:ascii="Times New Roman" w:eastAsia="Times New Roman" w:hAnsi="Times New Roman" w:cs="Times New Roman"/>
                <w:b/>
                <w:bCs/>
                <w:sz w:val="20"/>
                <w:szCs w:val="20"/>
                <w:lang w:eastAsia="uk-UA"/>
              </w:rPr>
              <w:t>Усього</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2194380</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68.82</w:t>
            </w:r>
          </w:p>
        </w:tc>
        <w:tc>
          <w:tcPr>
            <w:tcW w:w="15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2194380</w:t>
            </w:r>
          </w:p>
        </w:tc>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bl>
    <w:p w:rsidR="001D781A" w:rsidRPr="005B6335" w:rsidRDefault="001D781A" w:rsidP="001D781A">
      <w:pPr>
        <w:spacing w:before="100" w:beforeAutospacing="1" w:after="100" w:afterAutospacing="1" w:line="240" w:lineRule="auto"/>
        <w:rPr>
          <w:rFonts w:ascii="Times New Roman" w:eastAsia="Times New Roman" w:hAnsi="Times New Roman" w:cs="Times New Roman"/>
          <w:color w:val="000000"/>
          <w:sz w:val="20"/>
          <w:szCs w:val="20"/>
          <w:lang w:eastAsia="uk-UA"/>
        </w:rPr>
      </w:pPr>
      <w:r w:rsidRPr="005B6335">
        <w:rPr>
          <w:rFonts w:ascii="Times New Roman" w:eastAsia="Times New Roman" w:hAnsi="Times New Roman" w:cs="Times New Roman"/>
          <w:color w:val="000000"/>
          <w:sz w:val="20"/>
          <w:szCs w:val="20"/>
          <w:lang w:eastAsia="uk-UA"/>
        </w:rPr>
        <w:t>* Зазначається у разі надання згоди фізичної особи на розкриття паспортних даних.</w:t>
      </w:r>
    </w:p>
    <w:p w:rsidR="001D781A" w:rsidRPr="005B6335" w:rsidRDefault="001D781A" w:rsidP="001D781A">
      <w:pPr>
        <w:spacing w:after="300" w:line="240" w:lineRule="auto"/>
        <w:jc w:val="center"/>
        <w:outlineLvl w:val="2"/>
        <w:rPr>
          <w:rFonts w:ascii="Times New Roman" w:eastAsia="Times New Roman" w:hAnsi="Times New Roman" w:cs="Times New Roman"/>
          <w:b/>
          <w:bCs/>
          <w:color w:val="000000"/>
          <w:sz w:val="28"/>
          <w:szCs w:val="28"/>
          <w:lang w:eastAsia="uk-UA"/>
        </w:rPr>
      </w:pPr>
      <w:r w:rsidRPr="005B6335">
        <w:rPr>
          <w:rFonts w:ascii="Times New Roman" w:eastAsia="Times New Roman" w:hAnsi="Times New Roman" w:cs="Times New Roman"/>
          <w:b/>
          <w:bCs/>
          <w:color w:val="000000"/>
          <w:sz w:val="28"/>
          <w:szCs w:val="28"/>
          <w:lang w:eastAsia="uk-UA"/>
        </w:rPr>
        <w:t>VI. Інформація про осіб, що володіють 10 відсотками та більше акцій емітента</w:t>
      </w:r>
    </w:p>
    <w:tbl>
      <w:tblPr>
        <w:tblW w:w="18350" w:type="dxa"/>
        <w:tblCellMar>
          <w:top w:w="15" w:type="dxa"/>
          <w:left w:w="15" w:type="dxa"/>
          <w:bottom w:w="15" w:type="dxa"/>
          <w:right w:w="15" w:type="dxa"/>
        </w:tblCellMar>
        <w:tblLook w:val="04A0" w:firstRow="1" w:lastRow="0" w:firstColumn="1" w:lastColumn="0" w:noHBand="0" w:noVBand="1"/>
      </w:tblPr>
      <w:tblGrid>
        <w:gridCol w:w="1915"/>
        <w:gridCol w:w="1398"/>
        <w:gridCol w:w="2192"/>
        <w:gridCol w:w="1207"/>
        <w:gridCol w:w="1054"/>
        <w:gridCol w:w="1337"/>
        <w:gridCol w:w="3754"/>
        <w:gridCol w:w="902"/>
        <w:gridCol w:w="1403"/>
        <w:gridCol w:w="1524"/>
        <w:gridCol w:w="1664"/>
      </w:tblGrid>
      <w:tr w:rsidR="001D781A" w:rsidRPr="005B6335" w:rsidTr="001D781A">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Кількість акцій (штук)</w:t>
            </w:r>
          </w:p>
        </w:tc>
        <w:tc>
          <w:tcPr>
            <w:tcW w:w="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Від загальної кількості акцій (у відсотках)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Від загальної кількості голосуючих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Кількість за видами акцій</w:t>
            </w:r>
          </w:p>
        </w:tc>
      </w:tr>
      <w:tr w:rsidR="001D781A" w:rsidRPr="005B6335" w:rsidTr="001D781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p>
        </w:tc>
        <w:tc>
          <w:tcPr>
            <w:tcW w:w="501" w:type="dxa"/>
            <w:gridSpan w:val="2"/>
            <w:tcBorders>
              <w:top w:val="single" w:sz="6" w:space="0" w:color="000000"/>
              <w:left w:val="single" w:sz="6" w:space="0" w:color="000000"/>
              <w:bottom w:val="single" w:sz="6" w:space="0" w:color="000000"/>
              <w:right w:val="single" w:sz="6" w:space="0" w:color="000000"/>
            </w:tcBorders>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p>
        </w:tc>
        <w:tc>
          <w:tcPr>
            <w:tcW w:w="1014" w:type="dxa"/>
            <w:tcBorders>
              <w:top w:val="single" w:sz="6" w:space="0" w:color="000000"/>
              <w:left w:val="single" w:sz="6" w:space="0" w:color="000000"/>
              <w:bottom w:val="single" w:sz="6" w:space="0" w:color="000000"/>
              <w:right w:val="single" w:sz="6" w:space="0" w:color="000000"/>
            </w:tcBorders>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привілейовані на пред'явника</w:t>
            </w:r>
          </w:p>
        </w:tc>
      </w:tr>
      <w:tr w:rsidR="001D781A" w:rsidRPr="005B6335" w:rsidTr="001D781A">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Кількість акцій (штук)</w:t>
            </w:r>
          </w:p>
        </w:tc>
        <w:tc>
          <w:tcPr>
            <w:tcW w:w="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Від загальної кількості акцій (у відсотках)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Від загальної кількості голосуючих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Кількість за видами акцій</w:t>
            </w:r>
          </w:p>
        </w:tc>
      </w:tr>
      <w:tr w:rsidR="001D781A" w:rsidRPr="005B6335" w:rsidTr="001D781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p>
        </w:tc>
        <w:tc>
          <w:tcPr>
            <w:tcW w:w="501" w:type="dxa"/>
            <w:gridSpan w:val="2"/>
            <w:tcBorders>
              <w:top w:val="single" w:sz="6" w:space="0" w:color="000000"/>
              <w:left w:val="single" w:sz="6" w:space="0" w:color="000000"/>
              <w:bottom w:val="single" w:sz="6" w:space="0" w:color="000000"/>
              <w:right w:val="single" w:sz="6" w:space="0" w:color="000000"/>
            </w:tcBorders>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p>
        </w:tc>
        <w:tc>
          <w:tcPr>
            <w:tcW w:w="1014" w:type="dxa"/>
            <w:tcBorders>
              <w:top w:val="single" w:sz="6" w:space="0" w:color="000000"/>
              <w:left w:val="single" w:sz="6" w:space="0" w:color="000000"/>
              <w:bottom w:val="single" w:sz="6" w:space="0" w:color="000000"/>
              <w:right w:val="single" w:sz="6" w:space="0" w:color="000000"/>
            </w:tcBorders>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привілейовані на пред'явника</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Камiнський Iван Васильович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МС 238860 19.12.1997 Тернопiльське МУ УМВС України у Тернопiльськiй обл.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2181716</w:t>
            </w:r>
          </w:p>
        </w:tc>
        <w:tc>
          <w:tcPr>
            <w:tcW w:w="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68.426671</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99.57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2181716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1D781A">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right"/>
              <w:rPr>
                <w:rFonts w:ascii="Times New Roman" w:eastAsia="Times New Roman" w:hAnsi="Times New Roman" w:cs="Times New Roman"/>
                <w:sz w:val="20"/>
                <w:szCs w:val="20"/>
                <w:lang w:eastAsia="uk-UA"/>
              </w:rPr>
            </w:pPr>
            <w:r w:rsidRPr="005B6335">
              <w:rPr>
                <w:rFonts w:ascii="Times New Roman" w:eastAsia="Times New Roman" w:hAnsi="Times New Roman" w:cs="Times New Roman"/>
                <w:b/>
                <w:bCs/>
                <w:sz w:val="20"/>
                <w:szCs w:val="20"/>
                <w:lang w:eastAsia="uk-UA"/>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2181716</w:t>
            </w:r>
          </w:p>
        </w:tc>
        <w:tc>
          <w:tcPr>
            <w:tcW w:w="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68.426671</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99.57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2181716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bl>
    <w:p w:rsidR="001D781A" w:rsidRPr="005B6335" w:rsidRDefault="001D781A" w:rsidP="001D781A">
      <w:pPr>
        <w:spacing w:before="100" w:beforeAutospacing="1" w:after="100" w:afterAutospacing="1" w:line="240" w:lineRule="auto"/>
        <w:rPr>
          <w:rFonts w:ascii="Times New Roman" w:eastAsia="Times New Roman" w:hAnsi="Times New Roman" w:cs="Times New Roman"/>
          <w:color w:val="000000"/>
          <w:sz w:val="20"/>
          <w:szCs w:val="20"/>
          <w:lang w:eastAsia="uk-UA"/>
        </w:rPr>
      </w:pPr>
      <w:r w:rsidRPr="005B6335">
        <w:rPr>
          <w:rFonts w:ascii="Times New Roman" w:eastAsia="Times New Roman" w:hAnsi="Times New Roman" w:cs="Times New Roman"/>
          <w:color w:val="000000"/>
          <w:sz w:val="20"/>
          <w:szCs w:val="20"/>
          <w:lang w:eastAsia="uk-UA"/>
        </w:rPr>
        <w:t>* Зазначається: "Фізична особа", якщо фізична особа не дала згоди на розкриття прізвища, імені, по батькові. </w:t>
      </w:r>
      <w:r w:rsidRPr="005B6335">
        <w:rPr>
          <w:rFonts w:ascii="Times New Roman" w:eastAsia="Times New Roman" w:hAnsi="Times New Roman" w:cs="Times New Roman"/>
          <w:color w:val="000000"/>
          <w:sz w:val="20"/>
          <w:szCs w:val="20"/>
          <w:lang w:eastAsia="uk-UA"/>
        </w:rPr>
        <w:br/>
        <w:t> ** Заповненювати необов'язково.</w:t>
      </w:r>
    </w:p>
    <w:p w:rsidR="001D781A" w:rsidRPr="005B6335" w:rsidRDefault="001D781A" w:rsidP="001D781A">
      <w:pPr>
        <w:spacing w:after="300" w:line="240" w:lineRule="auto"/>
        <w:jc w:val="center"/>
        <w:outlineLvl w:val="2"/>
        <w:rPr>
          <w:rFonts w:ascii="Times New Roman" w:eastAsia="Times New Roman" w:hAnsi="Times New Roman" w:cs="Times New Roman"/>
          <w:b/>
          <w:bCs/>
          <w:color w:val="000000"/>
          <w:sz w:val="28"/>
          <w:szCs w:val="28"/>
          <w:lang w:eastAsia="uk-UA"/>
        </w:rPr>
      </w:pPr>
      <w:r w:rsidRPr="005B6335">
        <w:rPr>
          <w:rFonts w:ascii="Times New Roman" w:eastAsia="Times New Roman" w:hAnsi="Times New Roman" w:cs="Times New Roman"/>
          <w:b/>
          <w:bCs/>
          <w:color w:val="000000"/>
          <w:sz w:val="28"/>
          <w:szCs w:val="28"/>
          <w:lang w:eastAsia="uk-UA"/>
        </w:rPr>
        <w:t>VII. Інформація про загальні збори акціонерів</w:t>
      </w:r>
    </w:p>
    <w:tbl>
      <w:tblPr>
        <w:tblW w:w="21600" w:type="dxa"/>
        <w:tblCellMar>
          <w:top w:w="15" w:type="dxa"/>
          <w:left w:w="15" w:type="dxa"/>
          <w:bottom w:w="15" w:type="dxa"/>
          <w:right w:w="15" w:type="dxa"/>
        </w:tblCellMar>
        <w:tblLook w:val="04A0" w:firstRow="1" w:lastRow="0" w:firstColumn="1" w:lastColumn="0" w:noHBand="0" w:noVBand="1"/>
      </w:tblPr>
      <w:tblGrid>
        <w:gridCol w:w="2973"/>
        <w:gridCol w:w="7447"/>
        <w:gridCol w:w="11180"/>
      </w:tblGrid>
      <w:tr w:rsidR="001D781A" w:rsidRPr="005B6335" w:rsidTr="001D781A">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позачергові</w:t>
            </w:r>
          </w:p>
        </w:tc>
      </w:tr>
      <w:tr w:rsidR="001D781A" w:rsidRPr="005B6335" w:rsidTr="001D781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29.04.2016</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99.56</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ПОРЯДОК ДЕННИЙ ЗБОРIВ</w:t>
            </w:r>
            <w:r w:rsidRPr="005B6335">
              <w:rPr>
                <w:rFonts w:ascii="Times New Roman" w:eastAsia="Times New Roman" w:hAnsi="Times New Roman" w:cs="Times New Roman"/>
                <w:sz w:val="20"/>
                <w:szCs w:val="20"/>
                <w:lang w:eastAsia="uk-UA"/>
              </w:rPr>
              <w:br/>
              <w:t>1. Обрання лiчильної комiсiї, голови i секретаря зборiв, затвердження регламенту зборiв.</w:t>
            </w:r>
            <w:r w:rsidRPr="005B6335">
              <w:rPr>
                <w:rFonts w:ascii="Times New Roman" w:eastAsia="Times New Roman" w:hAnsi="Times New Roman" w:cs="Times New Roman"/>
                <w:sz w:val="20"/>
                <w:szCs w:val="20"/>
                <w:lang w:eastAsia="uk-UA"/>
              </w:rPr>
              <w:br/>
              <w:t>2. Звiт президента ПАТ «Цумань» за 2015 рiк та прийняття рiшення за наслiдками розгляду звiту.</w:t>
            </w:r>
            <w:r w:rsidRPr="005B6335">
              <w:rPr>
                <w:rFonts w:ascii="Times New Roman" w:eastAsia="Times New Roman" w:hAnsi="Times New Roman" w:cs="Times New Roman"/>
                <w:sz w:val="20"/>
                <w:szCs w:val="20"/>
                <w:lang w:eastAsia="uk-UA"/>
              </w:rPr>
              <w:br/>
              <w:t>3. Звiт Наглядової ради ПАТ «Цумань» за 2015 рiк та прийняття рiшення за наслiдками розгляду звiту.</w:t>
            </w:r>
            <w:r w:rsidRPr="005B6335">
              <w:rPr>
                <w:rFonts w:ascii="Times New Roman" w:eastAsia="Times New Roman" w:hAnsi="Times New Roman" w:cs="Times New Roman"/>
                <w:sz w:val="20"/>
                <w:szCs w:val="20"/>
                <w:lang w:eastAsia="uk-UA"/>
              </w:rPr>
              <w:br/>
              <w:t>4. Звiт ревiзiйної комiсiї про результати фiнансово-господарської дiяльностi ПАТ «Цумань» за 2015 рiк та прийняття рiшення за наслiдками розгляду звiту.</w:t>
            </w:r>
            <w:r w:rsidRPr="005B6335">
              <w:rPr>
                <w:rFonts w:ascii="Times New Roman" w:eastAsia="Times New Roman" w:hAnsi="Times New Roman" w:cs="Times New Roman"/>
                <w:sz w:val="20"/>
                <w:szCs w:val="20"/>
                <w:lang w:eastAsia="uk-UA"/>
              </w:rPr>
              <w:br/>
              <w:t>5. Затвердження рiчної звiтностi ПАТ «Цумань» за 2015 рiк.</w:t>
            </w:r>
            <w:r w:rsidRPr="005B6335">
              <w:rPr>
                <w:rFonts w:ascii="Times New Roman" w:eastAsia="Times New Roman" w:hAnsi="Times New Roman" w:cs="Times New Roman"/>
                <w:sz w:val="20"/>
                <w:szCs w:val="20"/>
                <w:lang w:eastAsia="uk-UA"/>
              </w:rPr>
              <w:br/>
              <w:t>6. Розподiл прибутку (покриття збиткiв) товариства за 2015 рiк.</w:t>
            </w:r>
            <w:r w:rsidRPr="005B6335">
              <w:rPr>
                <w:rFonts w:ascii="Times New Roman" w:eastAsia="Times New Roman" w:hAnsi="Times New Roman" w:cs="Times New Roman"/>
                <w:sz w:val="20"/>
                <w:szCs w:val="20"/>
                <w:lang w:eastAsia="uk-UA"/>
              </w:rPr>
              <w:br/>
              <w:t>7. Затвердження розмiру рiчних дивiдендiв за 2015 рiк, термiн та строки виплати. </w:t>
            </w:r>
            <w:r w:rsidRPr="005B6335">
              <w:rPr>
                <w:rFonts w:ascii="Times New Roman" w:eastAsia="Times New Roman" w:hAnsi="Times New Roman" w:cs="Times New Roman"/>
                <w:sz w:val="20"/>
                <w:szCs w:val="20"/>
                <w:lang w:eastAsia="uk-UA"/>
              </w:rPr>
              <w:br/>
              <w:t>8. Направлення коштiв в резервний фонд.</w:t>
            </w:r>
            <w:r w:rsidRPr="005B6335">
              <w:rPr>
                <w:rFonts w:ascii="Times New Roman" w:eastAsia="Times New Roman" w:hAnsi="Times New Roman" w:cs="Times New Roman"/>
                <w:sz w:val="20"/>
                <w:szCs w:val="20"/>
                <w:lang w:eastAsia="uk-UA"/>
              </w:rPr>
              <w:br/>
              <w:t>9. Обрання членiв та Голови Наглядової Ради.</w:t>
            </w:r>
            <w:r w:rsidRPr="005B6335">
              <w:rPr>
                <w:rFonts w:ascii="Times New Roman" w:eastAsia="Times New Roman" w:hAnsi="Times New Roman" w:cs="Times New Roman"/>
                <w:sz w:val="20"/>
                <w:szCs w:val="20"/>
                <w:lang w:eastAsia="uk-UA"/>
              </w:rPr>
              <w:br/>
              <w:t>10. Прийняття рiшення про попереднє схвалення значних правочинiв.</w:t>
            </w:r>
            <w:r w:rsidRPr="005B6335">
              <w:rPr>
                <w:rFonts w:ascii="Times New Roman" w:eastAsia="Times New Roman" w:hAnsi="Times New Roman" w:cs="Times New Roman"/>
                <w:sz w:val="20"/>
                <w:szCs w:val="20"/>
                <w:lang w:eastAsia="uk-UA"/>
              </w:rPr>
              <w:br/>
              <w:t>11.Надання ТзОВ «Танфоран» договору поруки до Генерального договору №62/13 про здiйснення кредитування ПАТ «Кредобанк».</w:t>
            </w:r>
            <w:r w:rsidRPr="005B6335">
              <w:rPr>
                <w:rFonts w:ascii="Times New Roman" w:eastAsia="Times New Roman" w:hAnsi="Times New Roman" w:cs="Times New Roman"/>
                <w:sz w:val="20"/>
                <w:szCs w:val="20"/>
                <w:lang w:eastAsia="uk-UA"/>
              </w:rPr>
              <w:br/>
            </w:r>
            <w:r w:rsidRPr="005B6335">
              <w:rPr>
                <w:rFonts w:ascii="Times New Roman" w:eastAsia="Times New Roman" w:hAnsi="Times New Roman" w:cs="Times New Roman"/>
                <w:sz w:val="20"/>
                <w:szCs w:val="20"/>
                <w:lang w:eastAsia="uk-UA"/>
              </w:rPr>
              <w:br/>
              <w:t>По всiх питаннях порядку денного рiшення ухваленi одноголосно.</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p w:rsidR="001D781A" w:rsidRPr="005B6335" w:rsidRDefault="001D781A" w:rsidP="001D781A">
      <w:pPr>
        <w:spacing w:after="300" w:line="240" w:lineRule="auto"/>
        <w:jc w:val="center"/>
        <w:outlineLvl w:val="2"/>
        <w:rPr>
          <w:rFonts w:ascii="Times New Roman" w:eastAsia="Times New Roman" w:hAnsi="Times New Roman" w:cs="Times New Roman"/>
          <w:b/>
          <w:bCs/>
          <w:color w:val="000000"/>
          <w:sz w:val="28"/>
          <w:szCs w:val="28"/>
          <w:lang w:eastAsia="uk-UA"/>
        </w:rPr>
      </w:pPr>
      <w:r w:rsidRPr="005B6335">
        <w:rPr>
          <w:rFonts w:ascii="Times New Roman" w:eastAsia="Times New Roman" w:hAnsi="Times New Roman" w:cs="Times New Roman"/>
          <w:b/>
          <w:bCs/>
          <w:color w:val="000000"/>
          <w:sz w:val="28"/>
          <w:szCs w:val="28"/>
          <w:lang w:eastAsia="uk-UA"/>
        </w:rPr>
        <w:t>VIII. Інформація про дивіденди</w:t>
      </w:r>
    </w:p>
    <w:tbl>
      <w:tblPr>
        <w:tblW w:w="21600" w:type="dxa"/>
        <w:tblCellMar>
          <w:top w:w="15" w:type="dxa"/>
          <w:left w:w="15" w:type="dxa"/>
          <w:bottom w:w="15" w:type="dxa"/>
          <w:right w:w="15" w:type="dxa"/>
        </w:tblCellMar>
        <w:tblLook w:val="04A0" w:firstRow="1" w:lastRow="0" w:firstColumn="1" w:lastColumn="0" w:noHBand="0" w:noVBand="1"/>
      </w:tblPr>
      <w:tblGrid>
        <w:gridCol w:w="12445"/>
        <w:gridCol w:w="1878"/>
        <w:gridCol w:w="2606"/>
        <w:gridCol w:w="2065"/>
        <w:gridCol w:w="2606"/>
      </w:tblGrid>
      <w:tr w:rsidR="001D781A" w:rsidRPr="005B6335" w:rsidTr="001D781A">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color w:val="000000"/>
                <w:sz w:val="28"/>
                <w:szCs w:val="28"/>
                <w:lang w:eastAsia="uk-UA"/>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За результатами звітнього періоду</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За результатами періоду, що передував звітньому</w:t>
            </w:r>
          </w:p>
        </w:tc>
      </w:tr>
      <w:tr w:rsidR="001D781A" w:rsidRPr="005B6335" w:rsidTr="001D781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781A" w:rsidRPr="005B6335" w:rsidRDefault="001D781A" w:rsidP="001D781A">
            <w:pPr>
              <w:spacing w:after="0" w:line="240" w:lineRule="auto"/>
              <w:rPr>
                <w:rFonts w:ascii="Times New Roman" w:eastAsia="Times New Roman" w:hAnsi="Times New Roman" w:cs="Times New Roman"/>
                <w:color w:val="000000"/>
                <w:sz w:val="28"/>
                <w:szCs w:val="28"/>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за простими акціями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за привілейованими акціями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за простими акціями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за привілейованими акціями</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Сума нарахованих дивідендів,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5420280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3758000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Нарахувані дивіденди на одну акцію,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Сума виплачених/перерахованих дивідендів,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3758000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Дата складання переліку осіб, які мають право на отримання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07.04.2017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29.04.2016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Дата (дати) перерахування дивідендів через депозитарну систему із зазначенням сум (грн) перерахованих дивідендів на відповідну дату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27.05.2016/3758000грн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Рiшення про виплату дивiдендiв за результатми 2016 року прийнято на загальних зборах 07.04.2017р. </w:t>
            </w:r>
          </w:p>
        </w:tc>
      </w:tr>
    </w:tbl>
    <w:p w:rsidR="001D781A" w:rsidRPr="005B6335" w:rsidRDefault="001D781A" w:rsidP="001D781A">
      <w:pPr>
        <w:spacing w:after="300" w:line="240" w:lineRule="auto"/>
        <w:jc w:val="center"/>
        <w:outlineLvl w:val="2"/>
        <w:rPr>
          <w:rFonts w:ascii="Times New Roman" w:eastAsia="Times New Roman" w:hAnsi="Times New Roman" w:cs="Times New Roman"/>
          <w:b/>
          <w:bCs/>
          <w:color w:val="000000"/>
          <w:sz w:val="28"/>
          <w:szCs w:val="28"/>
          <w:lang w:eastAsia="uk-UA"/>
        </w:rPr>
      </w:pPr>
      <w:r w:rsidRPr="005B6335">
        <w:rPr>
          <w:rFonts w:ascii="Times New Roman" w:eastAsia="Times New Roman" w:hAnsi="Times New Roman" w:cs="Times New Roman"/>
          <w:b/>
          <w:bCs/>
          <w:color w:val="000000"/>
          <w:sz w:val="28"/>
          <w:szCs w:val="28"/>
          <w:lang w:eastAsia="uk-UA"/>
        </w:rPr>
        <w:t>IX. Інформація про осіб, послугами яких користується емітент</w:t>
      </w:r>
    </w:p>
    <w:tbl>
      <w:tblPr>
        <w:tblW w:w="21600" w:type="dxa"/>
        <w:tblCellMar>
          <w:top w:w="15" w:type="dxa"/>
          <w:left w:w="15" w:type="dxa"/>
          <w:bottom w:w="15" w:type="dxa"/>
          <w:right w:w="15" w:type="dxa"/>
        </w:tblCellMar>
        <w:tblLook w:val="04A0" w:firstRow="1" w:lastRow="0" w:firstColumn="1" w:lastColumn="0" w:noHBand="0" w:noVBand="1"/>
      </w:tblPr>
      <w:tblGrid>
        <w:gridCol w:w="11220"/>
        <w:gridCol w:w="10380"/>
      </w:tblGrid>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ПП АФ "Аудит-ФАГ"</w:t>
            </w:r>
          </w:p>
        </w:tc>
      </w:tr>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Приватне підприємство</w:t>
            </w:r>
          </w:p>
        </w:tc>
      </w:tr>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25089923</w:t>
            </w:r>
          </w:p>
        </w:tc>
      </w:tr>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43025 Україна Волинська д/н м. Луцьк пр. Волi,8а/57</w:t>
            </w:r>
          </w:p>
        </w:tc>
      </w:tr>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1850</w:t>
            </w:r>
          </w:p>
        </w:tc>
      </w:tr>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Аудиторська палата України</w:t>
            </w:r>
          </w:p>
        </w:tc>
      </w:tr>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21.01.2001</w:t>
            </w:r>
          </w:p>
        </w:tc>
      </w:tr>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(0332) 722265</w:t>
            </w:r>
          </w:p>
        </w:tc>
      </w:tr>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(0332) 722265</w:t>
            </w:r>
          </w:p>
        </w:tc>
      </w:tr>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Аудиторськи послуги</w:t>
            </w:r>
          </w:p>
        </w:tc>
      </w:tr>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Змiни аудитора у звiтному перiодi не вiдбувались</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11220"/>
        <w:gridCol w:w="10380"/>
      </w:tblGrid>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ТОВ "Розрахунково-клiрiнго-кансалтингова компанiя АВС-РЕЄСТР"</w:t>
            </w:r>
          </w:p>
        </w:tc>
      </w:tr>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Товариство з обмеженою відповідальністю</w:t>
            </w:r>
          </w:p>
        </w:tc>
      </w:tr>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23590607</w:t>
            </w:r>
          </w:p>
        </w:tc>
      </w:tr>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46008 Україна Тернопільська д/н м. Тернопiль Шашкевича, 3</w:t>
            </w:r>
          </w:p>
        </w:tc>
      </w:tr>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АЕ 263468</w:t>
            </w:r>
          </w:p>
        </w:tc>
      </w:tr>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НКЦПФР</w:t>
            </w:r>
          </w:p>
        </w:tc>
      </w:tr>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12.10.2013</w:t>
            </w:r>
          </w:p>
        </w:tc>
      </w:tr>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(0352) 256743</w:t>
            </w:r>
          </w:p>
        </w:tc>
      </w:tr>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(0352) 256743</w:t>
            </w:r>
          </w:p>
        </w:tc>
      </w:tr>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Депозитарна дiяльнiсть депозитарної установи.</w:t>
            </w:r>
          </w:p>
        </w:tc>
      </w:tr>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Вибiр Зберiгача затверджено на зборах акцiонерiв 05.11.2010 року.</w:t>
            </w:r>
            <w:r w:rsidRPr="005B6335">
              <w:rPr>
                <w:rFonts w:ascii="Times New Roman" w:eastAsia="Times New Roman" w:hAnsi="Times New Roman" w:cs="Times New Roman"/>
                <w:sz w:val="20"/>
                <w:szCs w:val="20"/>
                <w:lang w:eastAsia="uk-UA"/>
              </w:rPr>
              <w:br/>
              <w:t>Данi свiдоцтва про державну реєстрацiю:</w:t>
            </w:r>
            <w:r w:rsidRPr="005B6335">
              <w:rPr>
                <w:rFonts w:ascii="Times New Roman" w:eastAsia="Times New Roman" w:hAnsi="Times New Roman" w:cs="Times New Roman"/>
                <w:sz w:val="20"/>
                <w:szCs w:val="20"/>
                <w:lang w:eastAsia="uk-UA"/>
              </w:rPr>
              <w:br/>
              <w:t>- серiя i номер бланку: А001, №329428; номер запису: 16461200000000426</w:t>
            </w:r>
            <w:r w:rsidRPr="005B6335">
              <w:rPr>
                <w:rFonts w:ascii="Times New Roman" w:eastAsia="Times New Roman" w:hAnsi="Times New Roman" w:cs="Times New Roman"/>
                <w:sz w:val="20"/>
                <w:szCs w:val="20"/>
                <w:lang w:eastAsia="uk-UA"/>
              </w:rPr>
              <w:br/>
              <w:t>- дата проведення державної реєстрацiї: 16.09.1996 року</w:t>
            </w:r>
            <w:r w:rsidRPr="005B6335">
              <w:rPr>
                <w:rFonts w:ascii="Times New Roman" w:eastAsia="Times New Roman" w:hAnsi="Times New Roman" w:cs="Times New Roman"/>
                <w:sz w:val="20"/>
                <w:szCs w:val="20"/>
                <w:lang w:eastAsia="uk-UA"/>
              </w:rPr>
              <w:br/>
              <w:t>- орган, що видав свiдоцтво: виконавчий комiтет Тернопiльської мiської ради</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11220"/>
        <w:gridCol w:w="10380"/>
      </w:tblGrid>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lastRenderedPageBreak/>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ПАТ "Нацiональний депозитарiй України"</w:t>
            </w:r>
          </w:p>
        </w:tc>
      </w:tr>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Публічне акціонерне товариство</w:t>
            </w:r>
          </w:p>
        </w:tc>
      </w:tr>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30370711</w:t>
            </w:r>
          </w:p>
        </w:tc>
      </w:tr>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04071 Україна Київська д/н м. Київ Нижнiй Вал, 17/8</w:t>
            </w:r>
          </w:p>
        </w:tc>
      </w:tr>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АВ581322</w:t>
            </w:r>
          </w:p>
        </w:tc>
      </w:tr>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ДКЦПФР</w:t>
            </w:r>
          </w:p>
        </w:tc>
      </w:tr>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19.09.2006</w:t>
            </w:r>
          </w:p>
        </w:tc>
      </w:tr>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(044) 2796540</w:t>
            </w:r>
          </w:p>
        </w:tc>
      </w:tr>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(044) 2496540</w:t>
            </w:r>
          </w:p>
        </w:tc>
      </w:tr>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Провадження професiйної дiяльностi на фондовому ринку - депозитарної дiяльностi, а саме дiяльностi депозитарiю цiнних паперiв</w:t>
            </w:r>
          </w:p>
        </w:tc>
      </w:tr>
      <w:tr w:rsidR="001D781A" w:rsidRPr="005B6335" w:rsidTr="001D781A">
        <w:tc>
          <w:tcPr>
            <w:tcW w:w="112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Вибiр Депозитарiю затверджено на зборах акцiонерiв 05.11.2010 року.</w:t>
            </w:r>
            <w:r w:rsidRPr="005B6335">
              <w:rPr>
                <w:rFonts w:ascii="Times New Roman" w:eastAsia="Times New Roman" w:hAnsi="Times New Roman" w:cs="Times New Roman"/>
                <w:sz w:val="20"/>
                <w:szCs w:val="20"/>
                <w:lang w:eastAsia="uk-UA"/>
              </w:rPr>
              <w:br/>
              <w:t>Данi свiдоцтва про державну реєстрацiю:</w:t>
            </w:r>
            <w:r w:rsidRPr="005B6335">
              <w:rPr>
                <w:rFonts w:ascii="Times New Roman" w:eastAsia="Times New Roman" w:hAnsi="Times New Roman" w:cs="Times New Roman"/>
                <w:sz w:val="20"/>
                <w:szCs w:val="20"/>
                <w:lang w:eastAsia="uk-UA"/>
              </w:rPr>
              <w:br/>
              <w:t>- серiя i номер бланку: АОО №020227; номер запису: 10741050001010655</w:t>
            </w:r>
            <w:r w:rsidRPr="005B6335">
              <w:rPr>
                <w:rFonts w:ascii="Times New Roman" w:eastAsia="Times New Roman" w:hAnsi="Times New Roman" w:cs="Times New Roman"/>
                <w:sz w:val="20"/>
                <w:szCs w:val="20"/>
                <w:lang w:eastAsia="uk-UA"/>
              </w:rPr>
              <w:br/>
              <w:t>- дата проведення державної реєстрацiї: 17.05.1999 року</w:t>
            </w:r>
            <w:r w:rsidRPr="005B6335">
              <w:rPr>
                <w:rFonts w:ascii="Times New Roman" w:eastAsia="Times New Roman" w:hAnsi="Times New Roman" w:cs="Times New Roman"/>
                <w:sz w:val="20"/>
                <w:szCs w:val="20"/>
                <w:lang w:eastAsia="uk-UA"/>
              </w:rPr>
              <w:br/>
              <w:t>- орган, що видав свiдоцтво: Шевченкiвська районна державна адмiнiстрацiя м. Києва.</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p w:rsidR="001D781A" w:rsidRPr="005B6335" w:rsidRDefault="001D781A" w:rsidP="001D781A">
      <w:pPr>
        <w:spacing w:after="300" w:line="240" w:lineRule="auto"/>
        <w:jc w:val="center"/>
        <w:outlineLvl w:val="2"/>
        <w:rPr>
          <w:rFonts w:ascii="Times New Roman" w:eastAsia="Times New Roman" w:hAnsi="Times New Roman" w:cs="Times New Roman"/>
          <w:b/>
          <w:bCs/>
          <w:color w:val="000000"/>
          <w:sz w:val="28"/>
          <w:szCs w:val="28"/>
          <w:lang w:eastAsia="uk-UA"/>
        </w:rPr>
      </w:pPr>
      <w:r w:rsidRPr="005B6335">
        <w:rPr>
          <w:rFonts w:ascii="Times New Roman" w:eastAsia="Times New Roman" w:hAnsi="Times New Roman" w:cs="Times New Roman"/>
          <w:b/>
          <w:bCs/>
          <w:color w:val="000000"/>
          <w:sz w:val="28"/>
          <w:szCs w:val="28"/>
          <w:lang w:eastAsia="uk-UA"/>
        </w:rPr>
        <w:t>X. Відомості про цінні папери емітента</w:t>
      </w:r>
    </w:p>
    <w:p w:rsidR="001D781A" w:rsidRPr="005B6335" w:rsidRDefault="001D781A" w:rsidP="001D781A">
      <w:pPr>
        <w:spacing w:after="300" w:line="240" w:lineRule="auto"/>
        <w:jc w:val="center"/>
        <w:outlineLvl w:val="3"/>
        <w:rPr>
          <w:rFonts w:ascii="Times New Roman" w:eastAsia="Times New Roman" w:hAnsi="Times New Roman" w:cs="Times New Roman"/>
          <w:b/>
          <w:bCs/>
          <w:color w:val="000000"/>
          <w:sz w:val="24"/>
          <w:szCs w:val="24"/>
          <w:lang w:eastAsia="uk-UA"/>
        </w:rPr>
      </w:pPr>
      <w:r w:rsidRPr="005B6335">
        <w:rPr>
          <w:rFonts w:ascii="Times New Roman" w:eastAsia="Times New Roman" w:hAnsi="Times New Roman" w:cs="Times New Roman"/>
          <w:b/>
          <w:bCs/>
          <w:color w:val="000000"/>
          <w:sz w:val="24"/>
          <w:szCs w:val="24"/>
          <w:lang w:eastAsia="uk-UA"/>
        </w:rPr>
        <w:t>1. Інформація про випуски акцій</w:t>
      </w:r>
    </w:p>
    <w:tbl>
      <w:tblPr>
        <w:tblW w:w="10198" w:type="dxa"/>
        <w:tblLayout w:type="fixed"/>
        <w:tblCellMar>
          <w:top w:w="15" w:type="dxa"/>
          <w:left w:w="15" w:type="dxa"/>
          <w:bottom w:w="15" w:type="dxa"/>
          <w:right w:w="15" w:type="dxa"/>
        </w:tblCellMar>
        <w:tblLook w:val="04A0" w:firstRow="1" w:lastRow="0" w:firstColumn="1" w:lastColumn="0" w:noHBand="0" w:noVBand="1"/>
      </w:tblPr>
      <w:tblGrid>
        <w:gridCol w:w="701"/>
        <w:gridCol w:w="802"/>
        <w:gridCol w:w="12"/>
        <w:gridCol w:w="1466"/>
        <w:gridCol w:w="889"/>
        <w:gridCol w:w="1583"/>
        <w:gridCol w:w="1563"/>
        <w:gridCol w:w="827"/>
        <w:gridCol w:w="567"/>
        <w:gridCol w:w="1176"/>
        <w:gridCol w:w="603"/>
        <w:gridCol w:w="9"/>
      </w:tblGrid>
      <w:tr w:rsidR="001D781A" w:rsidRPr="005B6335" w:rsidTr="001D781A">
        <w:tc>
          <w:tcPr>
            <w:tcW w:w="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Дата реєстрації випуску</w:t>
            </w:r>
          </w:p>
        </w:tc>
        <w:tc>
          <w:tcPr>
            <w:tcW w:w="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Номер свідоцтва про реєстрацію випуску</w:t>
            </w:r>
          </w:p>
        </w:tc>
        <w:tc>
          <w:tcPr>
            <w:tcW w:w="147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Найменування органу, що зареєстрував випуск</w:t>
            </w:r>
          </w:p>
        </w:tc>
        <w:tc>
          <w:tcPr>
            <w:tcW w:w="8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Міжнародний ідентифікаційний номер</w:t>
            </w:r>
          </w:p>
        </w:tc>
        <w:tc>
          <w:tcPr>
            <w:tcW w:w="15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Тип цінного паперу</w:t>
            </w:r>
          </w:p>
        </w:tc>
        <w:tc>
          <w:tcPr>
            <w:tcW w:w="15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Форма існування та форма випуску</w:t>
            </w:r>
          </w:p>
        </w:tc>
        <w:tc>
          <w:tcPr>
            <w:tcW w:w="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Номінальна вартість акцій (грн)</w:t>
            </w:r>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Кількість акцій (штук)</w:t>
            </w:r>
          </w:p>
        </w:tc>
        <w:tc>
          <w:tcPr>
            <w:tcW w:w="11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Загальна номінальна вартість (грн)</w:t>
            </w:r>
          </w:p>
        </w:tc>
        <w:tc>
          <w:tcPr>
            <w:tcW w:w="612"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Частка у статутному капіталі (у відсотках)</w:t>
            </w:r>
          </w:p>
        </w:tc>
      </w:tr>
      <w:tr w:rsidR="001D781A" w:rsidRPr="005B6335" w:rsidTr="001D781A">
        <w:tc>
          <w:tcPr>
            <w:tcW w:w="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w:t>
            </w:r>
          </w:p>
        </w:tc>
        <w:tc>
          <w:tcPr>
            <w:tcW w:w="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2</w:t>
            </w:r>
          </w:p>
        </w:tc>
        <w:tc>
          <w:tcPr>
            <w:tcW w:w="147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3</w:t>
            </w:r>
          </w:p>
        </w:tc>
        <w:tc>
          <w:tcPr>
            <w:tcW w:w="8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4</w:t>
            </w:r>
          </w:p>
        </w:tc>
        <w:tc>
          <w:tcPr>
            <w:tcW w:w="15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5</w:t>
            </w:r>
          </w:p>
        </w:tc>
        <w:tc>
          <w:tcPr>
            <w:tcW w:w="15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6</w:t>
            </w:r>
          </w:p>
        </w:tc>
        <w:tc>
          <w:tcPr>
            <w:tcW w:w="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7</w:t>
            </w:r>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8</w:t>
            </w:r>
          </w:p>
        </w:tc>
        <w:tc>
          <w:tcPr>
            <w:tcW w:w="11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9</w:t>
            </w:r>
          </w:p>
        </w:tc>
        <w:tc>
          <w:tcPr>
            <w:tcW w:w="612"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10</w:t>
            </w:r>
          </w:p>
        </w:tc>
      </w:tr>
      <w:tr w:rsidR="001D781A" w:rsidRPr="005B6335" w:rsidTr="001D781A">
        <w:tc>
          <w:tcPr>
            <w:tcW w:w="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14.12.2010</w:t>
            </w:r>
          </w:p>
        </w:tc>
        <w:tc>
          <w:tcPr>
            <w:tcW w:w="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64/03/1/10</w:t>
            </w:r>
          </w:p>
        </w:tc>
        <w:tc>
          <w:tcPr>
            <w:tcW w:w="147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Волинське т/у ДКЦПФР</w:t>
            </w:r>
          </w:p>
        </w:tc>
        <w:tc>
          <w:tcPr>
            <w:tcW w:w="8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UA400108278</w:t>
            </w:r>
          </w:p>
        </w:tc>
        <w:tc>
          <w:tcPr>
            <w:tcW w:w="15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Акція проста бездокументарна іменна</w:t>
            </w:r>
          </w:p>
        </w:tc>
        <w:tc>
          <w:tcPr>
            <w:tcW w:w="15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Бездокументарні іменні</w:t>
            </w:r>
          </w:p>
        </w:tc>
        <w:tc>
          <w:tcPr>
            <w:tcW w:w="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0.25</w:t>
            </w:r>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3188400</w:t>
            </w:r>
          </w:p>
        </w:tc>
        <w:tc>
          <w:tcPr>
            <w:tcW w:w="11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797100</w:t>
            </w:r>
          </w:p>
        </w:tc>
        <w:tc>
          <w:tcPr>
            <w:tcW w:w="612"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100</w:t>
            </w:r>
          </w:p>
        </w:tc>
      </w:tr>
      <w:tr w:rsidR="001D781A" w:rsidRPr="005B6335" w:rsidTr="001D781A">
        <w:trPr>
          <w:gridAfter w:val="1"/>
          <w:wAfter w:w="9" w:type="dxa"/>
        </w:trPr>
        <w:tc>
          <w:tcPr>
            <w:tcW w:w="151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b/>
                <w:bCs/>
                <w:sz w:val="20"/>
                <w:szCs w:val="20"/>
                <w:lang w:eastAsia="uk-UA"/>
              </w:rPr>
              <w:t>Опис</w:t>
            </w:r>
          </w:p>
        </w:tc>
        <w:tc>
          <w:tcPr>
            <w:tcW w:w="8674" w:type="dxa"/>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Акцiї товариства не обертаються на фондових бiржах. Факту лiстингу цiнних паперiв емiтента у звiтному роцi не було..</w:t>
            </w:r>
          </w:p>
        </w:tc>
      </w:tr>
      <w:tr w:rsidR="001D781A" w:rsidRPr="005B6335" w:rsidTr="001D781A">
        <w:trPr>
          <w:gridAfter w:val="1"/>
          <w:wAfter w:w="9" w:type="dxa"/>
        </w:trPr>
        <w:tc>
          <w:tcPr>
            <w:tcW w:w="10189" w:type="dxa"/>
            <w:gridSpan w:val="11"/>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w:t>
            </w:r>
          </w:p>
        </w:tc>
      </w:tr>
    </w:tbl>
    <w:p w:rsidR="001D781A" w:rsidRPr="005B6335" w:rsidRDefault="001D781A" w:rsidP="001D781A">
      <w:pPr>
        <w:spacing w:after="300" w:line="240" w:lineRule="auto"/>
        <w:jc w:val="center"/>
        <w:outlineLvl w:val="2"/>
        <w:rPr>
          <w:rFonts w:ascii="Times New Roman" w:eastAsia="Times New Roman" w:hAnsi="Times New Roman" w:cs="Times New Roman"/>
          <w:b/>
          <w:bCs/>
          <w:color w:val="000000"/>
          <w:sz w:val="28"/>
          <w:szCs w:val="28"/>
          <w:lang w:eastAsia="uk-UA"/>
        </w:rPr>
      </w:pPr>
      <w:r w:rsidRPr="005B6335">
        <w:rPr>
          <w:rFonts w:ascii="Times New Roman" w:eastAsia="Times New Roman" w:hAnsi="Times New Roman" w:cs="Times New Roman"/>
          <w:b/>
          <w:bCs/>
          <w:color w:val="000000"/>
          <w:sz w:val="28"/>
          <w:szCs w:val="28"/>
          <w:lang w:eastAsia="uk-UA"/>
        </w:rPr>
        <w:t>XI. Опис бізнесу</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Пiдприємство ВАТ "Цумань" створено в 1996 роцi в процесi приватизацiї державного пiдприємства "Цуманський ДОК". У 2011 роцi перейменоване у ПАТ "ЦУМАНЬ".</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 </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Пiдприємство має 5 основних виробничiх цехiв. Дочiрних пiдприємств та фiлiй товариство не створювало.</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 </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Середньооблiкова чисельнiсть штатних працiвникiв - 348 осiб. Позаштатнi працiвникi та </w:t>
            </w:r>
            <w:r w:rsidRPr="005B6335">
              <w:rPr>
                <w:rFonts w:ascii="Times New Roman" w:eastAsia="Times New Roman" w:hAnsi="Times New Roman" w:cs="Times New Roman"/>
                <w:sz w:val="24"/>
                <w:szCs w:val="24"/>
                <w:lang w:eastAsia="uk-UA"/>
              </w:rPr>
              <w:br/>
              <w:t>працiвникi, якi працюють на умовах неповного робочого дня вiдсутнi.</w:t>
            </w:r>
            <w:r w:rsidRPr="005B6335">
              <w:rPr>
                <w:rFonts w:ascii="Times New Roman" w:eastAsia="Times New Roman" w:hAnsi="Times New Roman" w:cs="Times New Roman"/>
                <w:sz w:val="24"/>
                <w:szCs w:val="24"/>
                <w:lang w:eastAsia="uk-UA"/>
              </w:rPr>
              <w:br/>
              <w:t>Фонд оплати працi у звiтному роцi становить - 32 676 тис.грн.</w:t>
            </w:r>
            <w:r w:rsidRPr="005B6335">
              <w:rPr>
                <w:rFonts w:ascii="Times New Roman" w:eastAsia="Times New Roman" w:hAnsi="Times New Roman" w:cs="Times New Roman"/>
                <w:sz w:val="24"/>
                <w:szCs w:val="24"/>
                <w:lang w:eastAsia="uk-UA"/>
              </w:rPr>
              <w:br/>
              <w:t>В 2015р.- 18 908 тис грн.</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 </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lastRenderedPageBreak/>
              <w:t>Емiтент не належить до будь-яких об'єднань пiдприємств.</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 </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Емiтент не проводить спiльної дiяльностi з iншими пiдприємствами та установами</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 </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Пропозицiй про реорганiзацiю товариству збоку третiх осiб не поступало.</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 </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Фiнансова звiтнiсть пiдготовлена вiдповiдно до Мiжнародних стандартiв фiнансової звiтностi, крiм виняткiв та виключень, обраних у процесi переходу на МСФЗ, якi розкрито у Примiтцi 6. </w:t>
            </w:r>
            <w:r w:rsidRPr="005B6335">
              <w:rPr>
                <w:rFonts w:ascii="Times New Roman" w:eastAsia="Times New Roman" w:hAnsi="Times New Roman" w:cs="Times New Roman"/>
                <w:sz w:val="24"/>
                <w:szCs w:val="24"/>
                <w:lang w:eastAsia="uk-UA"/>
              </w:rPr>
              <w:br/>
              <w:t>За всi звiтнi перiоди, закiнчуючи роком, що завершився 31 грудня 2011 року, Компанiя складала фiнансову звiтнiсть за Нацiональними положеннями (стандартами) бухгалтерського облiку, а датою</w:t>
            </w:r>
            <w:r w:rsidRPr="005B6335">
              <w:rPr>
                <w:rFonts w:ascii="Times New Roman" w:eastAsia="Times New Roman" w:hAnsi="Times New Roman" w:cs="Times New Roman"/>
                <w:sz w:val="24"/>
                <w:szCs w:val="24"/>
                <w:lang w:eastAsia="uk-UA"/>
              </w:rPr>
              <w:br/>
              <w:t>переходу на МСФЗ вiдповiдно до вимог Закону України «Про бухгалтерський облiк та фiнансову звiтнiсть» стало 01 сiчня 2012 року. Перехiд на МСФЗ здiйснювався з 1 сiчня 2012 року вiдповiдно до положень МСФЗ (IFRS) 1 «Перше використання мiжнародних стандартiв фiнансової звiтностi». За 2012 рiк компанiя складала попередню фiнансову звiтнiсть за МСФЗ.</w:t>
            </w:r>
            <w:r w:rsidRPr="005B6335">
              <w:rPr>
                <w:rFonts w:ascii="Times New Roman" w:eastAsia="Times New Roman" w:hAnsi="Times New Roman" w:cs="Times New Roman"/>
                <w:sz w:val="24"/>
                <w:szCs w:val="24"/>
                <w:lang w:eastAsia="uk-UA"/>
              </w:rPr>
              <w:br/>
              <w:t>Фiнансова звiтнiсть за 2013 рiк є першою фiнансовою звiтнiстю, складеною за МСФЗ, для складання якої застосовано МСФЗ, що чиннi на 31.12.2013 р., з урахуванням виняткiв, визначених у МСФЗ 1.Концептуальною основою фiнансової звiтностi за 2016 рiк є концептуальна основа загального призначення.</w:t>
            </w:r>
            <w:r w:rsidRPr="005B6335">
              <w:rPr>
                <w:rFonts w:ascii="Times New Roman" w:eastAsia="Times New Roman" w:hAnsi="Times New Roman" w:cs="Times New Roman"/>
                <w:sz w:val="24"/>
                <w:szCs w:val="24"/>
                <w:lang w:eastAsia="uk-UA"/>
              </w:rPr>
              <w:br/>
              <w:t>Компанiя визнає фiнансовий актив або фiнансове зобов’язання у балансi, якщо воно стає стороною конкретних положень щодо фiнансового iнструмента. Операцiї з придбання або продажу фiнансових iнструментiв визнаються iз застосуванням облiку за датою розрахунку.</w:t>
            </w:r>
            <w:r w:rsidRPr="005B6335">
              <w:rPr>
                <w:rFonts w:ascii="Times New Roman" w:eastAsia="Times New Roman" w:hAnsi="Times New Roman" w:cs="Times New Roman"/>
                <w:sz w:val="24"/>
                <w:szCs w:val="24"/>
                <w:lang w:eastAsia="uk-UA"/>
              </w:rPr>
              <w:br/>
              <w:t>Придбанi нематерiальнi активи оцiнюються при первiсному визнаннi за первiсною вартiстю. Пiсля первiсного визнання нематерiальнi активи облiковуються за первiсною вартiстю за вирахуванням накопиченої амортизацiї та накопичених збиткiв вiд знецiнення, якщо такi є в наявностi.</w:t>
            </w:r>
            <w:r w:rsidRPr="005B6335">
              <w:rPr>
                <w:rFonts w:ascii="Times New Roman" w:eastAsia="Times New Roman" w:hAnsi="Times New Roman" w:cs="Times New Roman"/>
                <w:sz w:val="24"/>
                <w:szCs w:val="24"/>
                <w:lang w:eastAsia="uk-UA"/>
              </w:rPr>
              <w:br/>
              <w:t>Амортизацiя нематерiальних активiв здiйснюється iз застосуванням прямолiнiйного методу – рiвномiрно протягом строку корисного використання нематерiальних активiв. Очiкуванi строки корисного використання аналiзуються в кiнцi кожного звiтного року, при цьому всi змiни в оцiнках вiдображаються у звiтностi без перегляду порiвняльних показникiв.</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 </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Основна продукцiя ПАТ "Цумань"- виготовлення струганого шпону.</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 </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Iнформацiя щодо суттєвих придбань або вiдчуджень активiв за останнi п'ять рокiв вiдсутня. Пiдприємство не планує значнi iнвестицiї або придбання, пов'язаних з його господарьскою дiяльнiстю.</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 </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Правочини мiж емiтентом та власниками iстотної участi, посадовими особами - вiдсутнi.</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 </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Пiдприємство планує найближчим часом здiйснювати капiтальне будiвництво, розширення або удосконалення основних засобiв.</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 </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Основними iстотними проблемами, якi впливають на дiяльнiсть емiтента є: - вiдсутнiсть нових технологiй; - великий податковий тиск дiючого законодавства.</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 </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Порушень чинного законодавства у звiтному роцi не було.</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 </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Товариство перебуває на повному госпрозрахунку.</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 </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Всi укладенi договори на кiнець року виконанi.</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 </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Товариство планує розширити асортимент шпону та збiльшити обсяги виробництва.</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 </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Дослiджень та розробок товариство у звiтному роцi не проводило.</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 </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Судовi справи, стороною в яких виступає емiтент або його посадовi особи, вiдсутнi.</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 </w:t>
            </w:r>
          </w:p>
        </w:tc>
      </w:tr>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bl>
    <w:p w:rsidR="001D781A" w:rsidRPr="005B6335" w:rsidRDefault="001D781A" w:rsidP="001D781A">
      <w:pPr>
        <w:spacing w:after="300" w:line="240" w:lineRule="auto"/>
        <w:jc w:val="center"/>
        <w:outlineLvl w:val="2"/>
        <w:rPr>
          <w:rFonts w:ascii="Times New Roman" w:eastAsia="Times New Roman" w:hAnsi="Times New Roman" w:cs="Times New Roman"/>
          <w:b/>
          <w:bCs/>
          <w:color w:val="000000"/>
          <w:sz w:val="28"/>
          <w:szCs w:val="28"/>
          <w:lang w:eastAsia="uk-UA"/>
        </w:rPr>
      </w:pPr>
      <w:r w:rsidRPr="005B6335">
        <w:rPr>
          <w:rFonts w:ascii="Times New Roman" w:eastAsia="Times New Roman" w:hAnsi="Times New Roman" w:cs="Times New Roman"/>
          <w:b/>
          <w:bCs/>
          <w:color w:val="000000"/>
          <w:sz w:val="28"/>
          <w:szCs w:val="28"/>
          <w:lang w:eastAsia="uk-UA"/>
        </w:rPr>
        <w:t>XII. Інформація про господарську та фінансову діяльність емітента</w:t>
      </w:r>
    </w:p>
    <w:p w:rsidR="001D781A" w:rsidRPr="005B6335" w:rsidRDefault="001D781A" w:rsidP="001D781A">
      <w:pPr>
        <w:spacing w:after="300" w:line="240" w:lineRule="auto"/>
        <w:jc w:val="center"/>
        <w:outlineLvl w:val="3"/>
        <w:rPr>
          <w:rFonts w:ascii="Times New Roman" w:eastAsia="Times New Roman" w:hAnsi="Times New Roman" w:cs="Times New Roman"/>
          <w:b/>
          <w:bCs/>
          <w:color w:val="000000"/>
          <w:sz w:val="24"/>
          <w:szCs w:val="24"/>
          <w:lang w:eastAsia="uk-UA"/>
        </w:rPr>
      </w:pPr>
      <w:r w:rsidRPr="005B6335">
        <w:rPr>
          <w:rFonts w:ascii="Times New Roman" w:eastAsia="Times New Roman" w:hAnsi="Times New Roman" w:cs="Times New Roman"/>
          <w:b/>
          <w:bCs/>
          <w:color w:val="000000"/>
          <w:sz w:val="24"/>
          <w:szCs w:val="24"/>
          <w:lang w:eastAsia="uk-UA"/>
        </w:rPr>
        <w:t>13.1. Інформація про основні засоби емітента (за залишковою вартістю)</w:t>
      </w:r>
    </w:p>
    <w:tbl>
      <w:tblPr>
        <w:tblW w:w="10070" w:type="dxa"/>
        <w:tblCellMar>
          <w:top w:w="15" w:type="dxa"/>
          <w:left w:w="15" w:type="dxa"/>
          <w:bottom w:w="15" w:type="dxa"/>
          <w:right w:w="15" w:type="dxa"/>
        </w:tblCellMar>
        <w:tblLook w:val="04A0" w:firstRow="1" w:lastRow="0" w:firstColumn="1" w:lastColumn="0" w:noHBand="0" w:noVBand="1"/>
      </w:tblPr>
      <w:tblGrid>
        <w:gridCol w:w="1478"/>
        <w:gridCol w:w="862"/>
        <w:gridCol w:w="792"/>
        <w:gridCol w:w="2219"/>
        <w:gridCol w:w="1306"/>
        <w:gridCol w:w="1311"/>
        <w:gridCol w:w="1243"/>
        <w:gridCol w:w="671"/>
        <w:gridCol w:w="188"/>
      </w:tblGrid>
      <w:tr w:rsidR="001D781A" w:rsidRPr="005B6335" w:rsidTr="001D781A">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Власні основні засоби (тис. грн.)</w:t>
            </w:r>
          </w:p>
        </w:tc>
        <w:tc>
          <w:tcPr>
            <w:tcW w:w="6216"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Орендовані основні засоби (тис. грн.)</w:t>
            </w:r>
          </w:p>
        </w:tc>
        <w:tc>
          <w:tcPr>
            <w:tcW w:w="722"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Основні засоби, всього (тис. грн.)</w:t>
            </w:r>
          </w:p>
        </w:tc>
      </w:tr>
      <w:tr w:rsidR="001D781A" w:rsidRPr="005B6335" w:rsidTr="001D781A">
        <w:trPr>
          <w:gridAfter w:val="2"/>
          <w:wAfter w:w="722"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на кінець періоду</w:t>
            </w:r>
          </w:p>
        </w:tc>
        <w:tc>
          <w:tcPr>
            <w:tcW w:w="22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на початок періоду</w:t>
            </w:r>
          </w:p>
        </w:tc>
        <w:tc>
          <w:tcPr>
            <w:tcW w:w="1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на кінець періоду</w:t>
            </w:r>
          </w:p>
        </w:tc>
        <w:tc>
          <w:tcPr>
            <w:tcW w:w="1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на початок періоду</w:t>
            </w:r>
          </w:p>
        </w:tc>
        <w:tc>
          <w:tcPr>
            <w:tcW w:w="12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на кінець періоду</w:t>
            </w:r>
          </w:p>
        </w:tc>
      </w:tr>
      <w:tr w:rsidR="001D781A" w:rsidRPr="005B6335" w:rsidTr="001D781A">
        <w:trPr>
          <w:gridAfter w:val="1"/>
          <w:wAfter w:w="15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23610</w:t>
            </w:r>
          </w:p>
        </w:tc>
        <w:tc>
          <w:tcPr>
            <w:tcW w:w="22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23270</w:t>
            </w:r>
          </w:p>
        </w:tc>
        <w:tc>
          <w:tcPr>
            <w:tcW w:w="1832"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23610</w:t>
            </w:r>
          </w:p>
        </w:tc>
      </w:tr>
      <w:tr w:rsidR="001D781A" w:rsidRPr="005B6335" w:rsidTr="001D781A">
        <w:trPr>
          <w:gridAfter w:val="1"/>
          <w:wAfter w:w="15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6896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6868</w:t>
            </w:r>
          </w:p>
        </w:tc>
        <w:tc>
          <w:tcPr>
            <w:tcW w:w="22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6896</w:t>
            </w:r>
          </w:p>
        </w:tc>
        <w:tc>
          <w:tcPr>
            <w:tcW w:w="1832"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6868</w:t>
            </w:r>
          </w:p>
        </w:tc>
      </w:tr>
      <w:tr w:rsidR="001D781A" w:rsidRPr="005B6335" w:rsidTr="001D781A">
        <w:trPr>
          <w:gridAfter w:val="1"/>
          <w:wAfter w:w="15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15505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15805</w:t>
            </w:r>
          </w:p>
        </w:tc>
        <w:tc>
          <w:tcPr>
            <w:tcW w:w="22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15505</w:t>
            </w:r>
          </w:p>
        </w:tc>
        <w:tc>
          <w:tcPr>
            <w:tcW w:w="1832"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15805</w:t>
            </w:r>
          </w:p>
        </w:tc>
      </w:tr>
      <w:tr w:rsidR="001D781A" w:rsidRPr="005B6335" w:rsidTr="001D781A">
        <w:trPr>
          <w:gridAfter w:val="1"/>
          <w:wAfter w:w="15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627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662</w:t>
            </w:r>
          </w:p>
        </w:tc>
        <w:tc>
          <w:tcPr>
            <w:tcW w:w="22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627</w:t>
            </w:r>
          </w:p>
        </w:tc>
        <w:tc>
          <w:tcPr>
            <w:tcW w:w="1832"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662</w:t>
            </w:r>
          </w:p>
        </w:tc>
      </w:tr>
      <w:tr w:rsidR="001D781A" w:rsidRPr="005B6335" w:rsidTr="001D781A">
        <w:trPr>
          <w:gridAfter w:val="1"/>
          <w:wAfter w:w="15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2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832"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1D781A">
        <w:trPr>
          <w:gridAfter w:val="1"/>
          <w:wAfter w:w="15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275</w:t>
            </w:r>
          </w:p>
        </w:tc>
        <w:tc>
          <w:tcPr>
            <w:tcW w:w="22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242</w:t>
            </w:r>
          </w:p>
        </w:tc>
        <w:tc>
          <w:tcPr>
            <w:tcW w:w="1832"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275</w:t>
            </w:r>
          </w:p>
        </w:tc>
      </w:tr>
      <w:tr w:rsidR="001D781A" w:rsidRPr="005B6335" w:rsidTr="001D781A">
        <w:trPr>
          <w:gridAfter w:val="1"/>
          <w:wAfter w:w="15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2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832"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1D781A">
        <w:trPr>
          <w:gridAfter w:val="1"/>
          <w:wAfter w:w="15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2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832"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1D781A">
        <w:trPr>
          <w:gridAfter w:val="1"/>
          <w:wAfter w:w="15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2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832"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1D781A">
        <w:trPr>
          <w:gridAfter w:val="1"/>
          <w:wAfter w:w="15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2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832"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1D781A">
        <w:trPr>
          <w:gridAfter w:val="1"/>
          <w:wAfter w:w="15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2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832"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1D781A">
        <w:trPr>
          <w:gridAfter w:val="1"/>
          <w:wAfter w:w="15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2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832"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1D781A">
        <w:trPr>
          <w:gridAfter w:val="1"/>
          <w:wAfter w:w="15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2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832"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1D781A">
        <w:trPr>
          <w:gridAfter w:val="1"/>
          <w:wAfter w:w="15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23610</w:t>
            </w:r>
          </w:p>
        </w:tc>
        <w:tc>
          <w:tcPr>
            <w:tcW w:w="22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23270</w:t>
            </w:r>
          </w:p>
        </w:tc>
        <w:tc>
          <w:tcPr>
            <w:tcW w:w="1832"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23610</w:t>
            </w:r>
          </w:p>
        </w:tc>
      </w:tr>
      <w:tr w:rsidR="001D781A" w:rsidRPr="005B6335" w:rsidTr="001D781A">
        <w:trPr>
          <w:gridAfter w:val="2"/>
          <w:wAfter w:w="722"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right"/>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Опис</w:t>
            </w:r>
          </w:p>
        </w:tc>
        <w:tc>
          <w:tcPr>
            <w:tcW w:w="7870"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Первiсна вартiсть основних засобiв на кiнець звiтного перiоду становить 50071 тис. грн., сума зносу - 26461 тис. грн. Ступiнь їх зносу - 52,85%</w:t>
            </w:r>
          </w:p>
        </w:tc>
      </w:tr>
    </w:tbl>
    <w:p w:rsidR="001D781A" w:rsidRPr="005B6335" w:rsidRDefault="001D781A" w:rsidP="001D781A">
      <w:pPr>
        <w:spacing w:after="300" w:line="240" w:lineRule="auto"/>
        <w:jc w:val="center"/>
        <w:outlineLvl w:val="3"/>
        <w:rPr>
          <w:rFonts w:ascii="Times New Roman" w:eastAsia="Times New Roman" w:hAnsi="Times New Roman" w:cs="Times New Roman"/>
          <w:b/>
          <w:bCs/>
          <w:color w:val="000000"/>
          <w:sz w:val="24"/>
          <w:szCs w:val="24"/>
          <w:lang w:eastAsia="uk-UA"/>
        </w:rPr>
      </w:pPr>
      <w:r w:rsidRPr="005B6335">
        <w:rPr>
          <w:rFonts w:ascii="Times New Roman" w:eastAsia="Times New Roman" w:hAnsi="Times New Roman" w:cs="Times New Roman"/>
          <w:b/>
          <w:bCs/>
          <w:color w:val="000000"/>
          <w:sz w:val="24"/>
          <w:szCs w:val="24"/>
          <w:lang w:eastAsia="uk-UA"/>
        </w:rPr>
        <w:t>2. Інформація щодо вартості чистих активів емітента</w:t>
      </w:r>
    </w:p>
    <w:tbl>
      <w:tblPr>
        <w:tblW w:w="8847" w:type="dxa"/>
        <w:tblCellMar>
          <w:top w:w="15" w:type="dxa"/>
          <w:left w:w="15" w:type="dxa"/>
          <w:bottom w:w="15" w:type="dxa"/>
          <w:right w:w="15" w:type="dxa"/>
        </w:tblCellMar>
        <w:tblLook w:val="04A0" w:firstRow="1" w:lastRow="0" w:firstColumn="1" w:lastColumn="0" w:noHBand="0" w:noVBand="1"/>
      </w:tblPr>
      <w:tblGrid>
        <w:gridCol w:w="1478"/>
        <w:gridCol w:w="2842"/>
        <w:gridCol w:w="4461"/>
        <w:gridCol w:w="66"/>
      </w:tblGrid>
      <w:tr w:rsidR="001D781A" w:rsidRPr="005B6335" w:rsidTr="001D781A">
        <w:trPr>
          <w:gridAfter w:val="1"/>
          <w:wAfter w:w="66" w:type="dxa"/>
        </w:trPr>
        <w:tc>
          <w:tcPr>
            <w:tcW w:w="14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Найменування показника</w:t>
            </w:r>
          </w:p>
        </w:tc>
        <w:tc>
          <w:tcPr>
            <w:tcW w:w="2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За звітний період</w:t>
            </w:r>
          </w:p>
        </w:tc>
        <w:tc>
          <w:tcPr>
            <w:tcW w:w="44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За попередній період</w:t>
            </w:r>
          </w:p>
        </w:tc>
      </w:tr>
      <w:tr w:rsidR="001D781A" w:rsidRPr="005B6335" w:rsidTr="001D781A">
        <w:trPr>
          <w:gridAfter w:val="1"/>
          <w:wAfter w:w="66" w:type="dxa"/>
        </w:trPr>
        <w:tc>
          <w:tcPr>
            <w:tcW w:w="14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Розрахункова вартість чистих активів (тис. грн)</w:t>
            </w:r>
          </w:p>
        </w:tc>
        <w:tc>
          <w:tcPr>
            <w:tcW w:w="2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44233</w:t>
            </w:r>
          </w:p>
        </w:tc>
        <w:tc>
          <w:tcPr>
            <w:tcW w:w="44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28933</w:t>
            </w:r>
          </w:p>
        </w:tc>
      </w:tr>
      <w:tr w:rsidR="001D781A" w:rsidRPr="005B6335" w:rsidTr="001D781A">
        <w:trPr>
          <w:gridAfter w:val="1"/>
          <w:wAfter w:w="66" w:type="dxa"/>
        </w:trPr>
        <w:tc>
          <w:tcPr>
            <w:tcW w:w="14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lastRenderedPageBreak/>
              <w:t>Статутний капітал (тис. грн.)</w:t>
            </w:r>
          </w:p>
        </w:tc>
        <w:tc>
          <w:tcPr>
            <w:tcW w:w="2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797</w:t>
            </w:r>
          </w:p>
        </w:tc>
        <w:tc>
          <w:tcPr>
            <w:tcW w:w="44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797</w:t>
            </w:r>
          </w:p>
        </w:tc>
      </w:tr>
      <w:tr w:rsidR="001D781A" w:rsidRPr="005B6335" w:rsidTr="001D781A">
        <w:trPr>
          <w:gridAfter w:val="1"/>
          <w:wAfter w:w="66" w:type="dxa"/>
        </w:trPr>
        <w:tc>
          <w:tcPr>
            <w:tcW w:w="14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Скоригований статутний капітал (тис. грн)</w:t>
            </w:r>
          </w:p>
        </w:tc>
        <w:tc>
          <w:tcPr>
            <w:tcW w:w="2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797</w:t>
            </w:r>
          </w:p>
        </w:tc>
        <w:tc>
          <w:tcPr>
            <w:tcW w:w="44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797</w:t>
            </w:r>
          </w:p>
        </w:tc>
      </w:tr>
      <w:tr w:rsidR="001D781A" w:rsidRPr="005B6335" w:rsidTr="001D781A">
        <w:tc>
          <w:tcPr>
            <w:tcW w:w="14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Опис</w:t>
            </w:r>
          </w:p>
        </w:tc>
        <w:tc>
          <w:tcPr>
            <w:tcW w:w="7369"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Пiд вартiстю чистих активiв акцiонерного товариства розумiється величина, яка визначається шляхом вирахування iз суми активiв товариства суми його зобов'язань. Вартiсть чистих активiв дорiвнює значенню р.1495 Форми №1 "Баланс".</w:t>
            </w:r>
          </w:p>
        </w:tc>
      </w:tr>
      <w:tr w:rsidR="001D781A" w:rsidRPr="005B6335" w:rsidTr="001D781A">
        <w:tc>
          <w:tcPr>
            <w:tcW w:w="14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Висновок</w:t>
            </w:r>
          </w:p>
        </w:tc>
        <w:tc>
          <w:tcPr>
            <w:tcW w:w="7369"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Вартiсть чистих активiв перевищує розмiр статутного фонду. Вимоги п.3 ст. 155 ЦК України дотримуються. Вартiсть чистих активiв акцiонерного товариства станом на 31.12.2016 р. вiдповiдає частинi третiй статтi 155 Цивiльного кодексу України. Розмiр статутного капiталу товариства становить 797 тис.грн., розрахункова вартiсть чистих активiв акцiонерного товариства станом на 31.12.2016 р. дорiвнює 44 233 тис.грн., що на 43 436 тис.грн. бiльше, нiж розмiр статутного капiталу товариства.</w:t>
            </w:r>
          </w:p>
        </w:tc>
      </w:tr>
    </w:tbl>
    <w:p w:rsidR="001D781A" w:rsidRPr="005B6335" w:rsidRDefault="001D781A" w:rsidP="001D781A">
      <w:pPr>
        <w:spacing w:after="300" w:line="240" w:lineRule="auto"/>
        <w:jc w:val="center"/>
        <w:outlineLvl w:val="3"/>
        <w:rPr>
          <w:rFonts w:ascii="Times New Roman" w:eastAsia="Times New Roman" w:hAnsi="Times New Roman" w:cs="Times New Roman"/>
          <w:b/>
          <w:bCs/>
          <w:color w:val="000000"/>
          <w:sz w:val="24"/>
          <w:szCs w:val="24"/>
          <w:lang w:eastAsia="uk-UA"/>
        </w:rPr>
      </w:pPr>
      <w:r w:rsidRPr="005B6335">
        <w:rPr>
          <w:rFonts w:ascii="Times New Roman" w:eastAsia="Times New Roman" w:hAnsi="Times New Roman" w:cs="Times New Roman"/>
          <w:b/>
          <w:bCs/>
          <w:color w:val="000000"/>
          <w:sz w:val="24"/>
          <w:szCs w:val="24"/>
          <w:lang w:eastAsia="uk-UA"/>
        </w:rPr>
        <w:t>3. Інформація про зобов'язання емітента</w:t>
      </w:r>
    </w:p>
    <w:tbl>
      <w:tblPr>
        <w:tblW w:w="9084" w:type="dxa"/>
        <w:tblCellMar>
          <w:top w:w="15" w:type="dxa"/>
          <w:left w:w="15" w:type="dxa"/>
          <w:bottom w:w="15" w:type="dxa"/>
          <w:right w:w="15" w:type="dxa"/>
        </w:tblCellMar>
        <w:tblLook w:val="04A0" w:firstRow="1" w:lastRow="0" w:firstColumn="1" w:lastColumn="0" w:noHBand="0" w:noVBand="1"/>
      </w:tblPr>
      <w:tblGrid>
        <w:gridCol w:w="1978"/>
        <w:gridCol w:w="1718"/>
        <w:gridCol w:w="1244"/>
        <w:gridCol w:w="2565"/>
        <w:gridCol w:w="1554"/>
        <w:gridCol w:w="25"/>
      </w:tblGrid>
      <w:tr w:rsidR="001D781A" w:rsidRPr="005B6335" w:rsidTr="001D781A">
        <w:trPr>
          <w:gridAfter w:val="1"/>
          <w:wAfter w:w="25" w:type="dxa"/>
        </w:trPr>
        <w:tc>
          <w:tcPr>
            <w:tcW w:w="19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Дата виникнення</w:t>
            </w:r>
          </w:p>
        </w:tc>
        <w:tc>
          <w:tcPr>
            <w:tcW w:w="12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Непогашена частина боргу (тис. грн.)</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Дата погашення</w:t>
            </w:r>
          </w:p>
        </w:tc>
      </w:tr>
      <w:tr w:rsidR="001D781A" w:rsidRPr="005B6335" w:rsidTr="001D781A">
        <w:trPr>
          <w:gridAfter w:val="1"/>
          <w:wAfter w:w="802" w:type="dxa"/>
        </w:trPr>
        <w:tc>
          <w:tcPr>
            <w:tcW w:w="19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Кредити банку</w:t>
            </w:r>
          </w:p>
        </w:tc>
        <w:tc>
          <w:tcPr>
            <w:tcW w:w="17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12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21673</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19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у тому числі:</w:t>
            </w:r>
          </w:p>
        </w:tc>
        <w:tc>
          <w:tcPr>
            <w:tcW w:w="7106" w:type="dxa"/>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w:t>
            </w:r>
          </w:p>
        </w:tc>
      </w:tr>
      <w:tr w:rsidR="001D781A" w:rsidRPr="005B6335" w:rsidTr="001D781A">
        <w:trPr>
          <w:gridAfter w:val="1"/>
          <w:wAfter w:w="25" w:type="dxa"/>
        </w:trPr>
        <w:tc>
          <w:tcPr>
            <w:tcW w:w="19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довгостроковий кредит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17.09.2015</w:t>
            </w:r>
          </w:p>
        </w:tc>
        <w:tc>
          <w:tcPr>
            <w:tcW w:w="12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13382</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17.09.2017</w:t>
            </w:r>
          </w:p>
        </w:tc>
      </w:tr>
      <w:tr w:rsidR="001D781A" w:rsidRPr="005B6335" w:rsidTr="001D781A">
        <w:trPr>
          <w:gridAfter w:val="1"/>
          <w:wAfter w:w="25" w:type="dxa"/>
        </w:trPr>
        <w:tc>
          <w:tcPr>
            <w:tcW w:w="19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довгостроковий кредит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17.09.2015</w:t>
            </w:r>
          </w:p>
        </w:tc>
        <w:tc>
          <w:tcPr>
            <w:tcW w:w="12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8291</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16.09.2022</w:t>
            </w:r>
          </w:p>
        </w:tc>
      </w:tr>
      <w:tr w:rsidR="001D781A" w:rsidRPr="005B6335" w:rsidTr="001D781A">
        <w:trPr>
          <w:gridAfter w:val="1"/>
          <w:wAfter w:w="25" w:type="dxa"/>
        </w:trPr>
        <w:tc>
          <w:tcPr>
            <w:tcW w:w="19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12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19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у тому числі:</w:t>
            </w:r>
          </w:p>
        </w:tc>
        <w:tc>
          <w:tcPr>
            <w:tcW w:w="7106" w:type="dxa"/>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w:t>
            </w:r>
          </w:p>
        </w:tc>
      </w:tr>
      <w:tr w:rsidR="001D781A" w:rsidRPr="005B6335" w:rsidTr="001D781A">
        <w:trPr>
          <w:gridAfter w:val="1"/>
          <w:wAfter w:w="25" w:type="dxa"/>
        </w:trPr>
        <w:tc>
          <w:tcPr>
            <w:tcW w:w="19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12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rPr>
          <w:gridAfter w:val="1"/>
          <w:wAfter w:w="25" w:type="dxa"/>
        </w:trPr>
        <w:tc>
          <w:tcPr>
            <w:tcW w:w="19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12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rPr>
          <w:gridAfter w:val="1"/>
          <w:wAfter w:w="25" w:type="dxa"/>
        </w:trPr>
        <w:tc>
          <w:tcPr>
            <w:tcW w:w="19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12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rPr>
          <w:gridAfter w:val="1"/>
          <w:wAfter w:w="25" w:type="dxa"/>
        </w:trPr>
        <w:tc>
          <w:tcPr>
            <w:tcW w:w="19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12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rPr>
          <w:gridAfter w:val="1"/>
          <w:wAfter w:w="25" w:type="dxa"/>
        </w:trPr>
        <w:tc>
          <w:tcPr>
            <w:tcW w:w="19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12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rPr>
          <w:gridAfter w:val="1"/>
          <w:wAfter w:w="25" w:type="dxa"/>
        </w:trPr>
        <w:tc>
          <w:tcPr>
            <w:tcW w:w="19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12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rPr>
          <w:gridAfter w:val="1"/>
          <w:wAfter w:w="25" w:type="dxa"/>
        </w:trPr>
        <w:tc>
          <w:tcPr>
            <w:tcW w:w="19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lastRenderedPageBreak/>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12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751</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rPr>
          <w:gridAfter w:val="1"/>
          <w:wAfter w:w="25" w:type="dxa"/>
        </w:trPr>
        <w:tc>
          <w:tcPr>
            <w:tcW w:w="19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12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rPr>
          <w:gridAfter w:val="1"/>
          <w:wAfter w:w="25" w:type="dxa"/>
        </w:trPr>
        <w:tc>
          <w:tcPr>
            <w:tcW w:w="19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12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3658</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rPr>
          <w:gridAfter w:val="1"/>
          <w:wAfter w:w="25" w:type="dxa"/>
        </w:trPr>
        <w:tc>
          <w:tcPr>
            <w:tcW w:w="19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12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26082</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19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Опис:</w:t>
            </w:r>
          </w:p>
        </w:tc>
        <w:tc>
          <w:tcPr>
            <w:tcW w:w="7106" w:type="dxa"/>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w:t>
            </w:r>
          </w:p>
        </w:tc>
      </w:tr>
    </w:tbl>
    <w:p w:rsidR="001D781A" w:rsidRPr="005B6335" w:rsidRDefault="001D781A" w:rsidP="001D781A">
      <w:pPr>
        <w:spacing w:after="300" w:line="240" w:lineRule="auto"/>
        <w:jc w:val="center"/>
        <w:outlineLvl w:val="2"/>
        <w:rPr>
          <w:rFonts w:ascii="Times New Roman" w:eastAsia="Times New Roman" w:hAnsi="Times New Roman" w:cs="Times New Roman"/>
          <w:b/>
          <w:bCs/>
          <w:color w:val="000000"/>
          <w:sz w:val="28"/>
          <w:szCs w:val="28"/>
          <w:lang w:eastAsia="uk-UA"/>
        </w:rPr>
      </w:pPr>
      <w:r w:rsidRPr="005B6335">
        <w:rPr>
          <w:rFonts w:ascii="Times New Roman" w:eastAsia="Times New Roman" w:hAnsi="Times New Roman" w:cs="Times New Roman"/>
          <w:b/>
          <w:bCs/>
          <w:color w:val="000000"/>
          <w:sz w:val="28"/>
          <w:szCs w:val="28"/>
          <w:lang w:eastAsia="uk-UA"/>
        </w:rPr>
        <w:t>6. Інформація про прийняття рішення про попереднє надання згоди на вчинення значних правочинів</w:t>
      </w:r>
    </w:p>
    <w:tbl>
      <w:tblPr>
        <w:tblW w:w="8946" w:type="dxa"/>
        <w:tblCellMar>
          <w:top w:w="15" w:type="dxa"/>
          <w:left w:w="15" w:type="dxa"/>
          <w:bottom w:w="15" w:type="dxa"/>
          <w:right w:w="15" w:type="dxa"/>
        </w:tblCellMar>
        <w:tblLook w:val="04A0" w:firstRow="1" w:lastRow="0" w:firstColumn="1" w:lastColumn="0" w:noHBand="0" w:noVBand="1"/>
      </w:tblPr>
      <w:tblGrid>
        <w:gridCol w:w="741"/>
        <w:gridCol w:w="2878"/>
        <w:gridCol w:w="2610"/>
        <w:gridCol w:w="1097"/>
        <w:gridCol w:w="1620"/>
      </w:tblGrid>
      <w:tr w:rsidR="001D781A" w:rsidRPr="005B6335" w:rsidTr="001D781A">
        <w:trPr>
          <w:tblHeader/>
        </w:trPr>
        <w:tc>
          <w:tcPr>
            <w:tcW w:w="7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 з/п</w:t>
            </w:r>
          </w:p>
        </w:tc>
        <w:tc>
          <w:tcPr>
            <w:tcW w:w="28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Дата прийняття рішення</w:t>
            </w:r>
          </w:p>
        </w:tc>
        <w:tc>
          <w:tcPr>
            <w:tcW w:w="26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Гранична сукупність вартості правочинів (тис. грн)</w:t>
            </w:r>
          </w:p>
        </w:tc>
        <w:tc>
          <w:tcPr>
            <w:tcW w:w="10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Вартість активів емітента за даними останньої річної фінансової звітності (тис. грн)</w:t>
            </w:r>
          </w:p>
        </w:tc>
        <w:tc>
          <w:tcPr>
            <w:tcW w:w="1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Співвідношення граничної сукупності вартості правочинів до вартості активів емітента за даними останньої річної фінансової звітності (у відсотках)</w:t>
            </w:r>
          </w:p>
        </w:tc>
      </w:tr>
      <w:tr w:rsidR="001D781A" w:rsidRPr="005B6335" w:rsidTr="001D781A">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2</w:t>
            </w:r>
          </w:p>
        </w:tc>
        <w:tc>
          <w:tcPr>
            <w:tcW w:w="26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3</w:t>
            </w:r>
          </w:p>
        </w:tc>
        <w:tc>
          <w:tcPr>
            <w:tcW w:w="10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4</w:t>
            </w:r>
          </w:p>
        </w:tc>
        <w:tc>
          <w:tcPr>
            <w:tcW w:w="1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5</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29.04.2016</w:t>
            </w:r>
          </w:p>
        </w:tc>
        <w:tc>
          <w:tcPr>
            <w:tcW w:w="26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122146</w:t>
            </w:r>
          </w:p>
        </w:tc>
        <w:tc>
          <w:tcPr>
            <w:tcW w:w="10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61073</w:t>
            </w:r>
          </w:p>
        </w:tc>
        <w:tc>
          <w:tcPr>
            <w:tcW w:w="1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200</w:t>
            </w:r>
          </w:p>
        </w:tc>
      </w:tr>
      <w:tr w:rsidR="001D781A" w:rsidRPr="005B6335" w:rsidTr="001D781A">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Опис</w:t>
            </w:r>
          </w:p>
        </w:tc>
        <w:tc>
          <w:tcPr>
            <w:tcW w:w="5327"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 загальних зборах акцiонерiв 29.04.2016р. прийняте рiшення про попереднє надання згоди на вчинення значних правочинiв з граничною сукупною вартiстю до 122146 тис.грн. Характер правочинiв -укладання договорiв купiвлi -продажу. Загальна кiлькiсть голосуючих акцiй становить 2191048 штук, для участi у зборах зареєструвались акцiонери, яким належить 2 183716 штук голосуючих акцiй, за прийняте рiшення проголосували 100% зареєстрованих голосуючих акцiй.</w:t>
            </w:r>
          </w:p>
        </w:tc>
      </w:tr>
    </w:tbl>
    <w:p w:rsidR="001D781A" w:rsidRPr="005B6335" w:rsidRDefault="001D781A" w:rsidP="001D781A">
      <w:pPr>
        <w:spacing w:after="300" w:line="240" w:lineRule="auto"/>
        <w:jc w:val="center"/>
        <w:outlineLvl w:val="2"/>
        <w:rPr>
          <w:rFonts w:ascii="Times New Roman" w:eastAsia="Times New Roman" w:hAnsi="Times New Roman" w:cs="Times New Roman"/>
          <w:b/>
          <w:bCs/>
          <w:color w:val="000000"/>
          <w:sz w:val="28"/>
          <w:szCs w:val="28"/>
          <w:lang w:eastAsia="uk-UA"/>
        </w:rPr>
      </w:pPr>
      <w:r w:rsidRPr="005B6335">
        <w:rPr>
          <w:rFonts w:ascii="Times New Roman" w:eastAsia="Times New Roman" w:hAnsi="Times New Roman" w:cs="Times New Roman"/>
          <w:b/>
          <w:bCs/>
          <w:color w:val="000000"/>
          <w:sz w:val="28"/>
          <w:szCs w:val="28"/>
          <w:lang w:eastAsia="uk-UA"/>
        </w:rPr>
        <w:t>XIV. Відомості щодо особливої інформації та інформації про іпотечні цінні папери, що виникала протягом періоду</w:t>
      </w:r>
    </w:p>
    <w:tbl>
      <w:tblPr>
        <w:tblW w:w="9064" w:type="dxa"/>
        <w:tblCellMar>
          <w:top w:w="15" w:type="dxa"/>
          <w:left w:w="15" w:type="dxa"/>
          <w:bottom w:w="15" w:type="dxa"/>
          <w:right w:w="15" w:type="dxa"/>
        </w:tblCellMar>
        <w:tblLook w:val="04A0" w:firstRow="1" w:lastRow="0" w:firstColumn="1" w:lastColumn="0" w:noHBand="0" w:noVBand="1"/>
      </w:tblPr>
      <w:tblGrid>
        <w:gridCol w:w="2200"/>
        <w:gridCol w:w="2754"/>
        <w:gridCol w:w="4110"/>
      </w:tblGrid>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Дата виникнення події</w:t>
            </w:r>
          </w:p>
        </w:tc>
        <w:tc>
          <w:tcPr>
            <w:tcW w:w="27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Дата оприлюднення Повідомлення (Повідомлення про інформацію) у загальнодоступній інформаційній базі даних Комісії</w:t>
            </w:r>
          </w:p>
        </w:tc>
        <w:tc>
          <w:tcPr>
            <w:tcW w:w="41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Вид інформації</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w:t>
            </w:r>
          </w:p>
        </w:tc>
        <w:tc>
          <w:tcPr>
            <w:tcW w:w="27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2</w:t>
            </w:r>
          </w:p>
        </w:tc>
        <w:tc>
          <w:tcPr>
            <w:tcW w:w="41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3</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04.04.2016</w:t>
            </w:r>
          </w:p>
        </w:tc>
        <w:tc>
          <w:tcPr>
            <w:tcW w:w="27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04.04.2016</w:t>
            </w:r>
          </w:p>
        </w:tc>
        <w:tc>
          <w:tcPr>
            <w:tcW w:w="41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Інформація про зміну власників акцій, яким належить 10 і більше відсотків голосуючих акцій</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29.04.2016</w:t>
            </w:r>
          </w:p>
        </w:tc>
        <w:tc>
          <w:tcPr>
            <w:tcW w:w="27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04.05.2016</w:t>
            </w:r>
          </w:p>
        </w:tc>
        <w:tc>
          <w:tcPr>
            <w:tcW w:w="41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Відомості про зміну складу посадових осіб емітента</w:t>
            </w:r>
          </w:p>
        </w:tc>
      </w:tr>
    </w:tbl>
    <w:p w:rsidR="001D781A" w:rsidRPr="005B6335" w:rsidRDefault="001D781A" w:rsidP="001D781A">
      <w:pPr>
        <w:spacing w:after="300" w:line="240" w:lineRule="auto"/>
        <w:jc w:val="center"/>
        <w:outlineLvl w:val="3"/>
        <w:rPr>
          <w:rFonts w:ascii="Times New Roman" w:eastAsia="Times New Roman" w:hAnsi="Times New Roman" w:cs="Times New Roman"/>
          <w:b/>
          <w:bCs/>
          <w:color w:val="000000"/>
          <w:sz w:val="24"/>
          <w:szCs w:val="24"/>
          <w:lang w:eastAsia="uk-UA"/>
        </w:rPr>
      </w:pPr>
      <w:r w:rsidRPr="005B6335">
        <w:rPr>
          <w:rFonts w:ascii="Times New Roman" w:eastAsia="Times New Roman" w:hAnsi="Times New Roman" w:cs="Times New Roman"/>
          <w:b/>
          <w:bCs/>
          <w:color w:val="000000"/>
          <w:sz w:val="24"/>
          <w:szCs w:val="24"/>
          <w:lang w:eastAsia="uk-UA"/>
        </w:rPr>
        <w:t>XVI. Текст аудиторського висновку (звіту).</w:t>
      </w:r>
    </w:p>
    <w:tbl>
      <w:tblPr>
        <w:tblW w:w="9376" w:type="dxa"/>
        <w:tblCellMar>
          <w:top w:w="15" w:type="dxa"/>
          <w:left w:w="15" w:type="dxa"/>
          <w:bottom w:w="15" w:type="dxa"/>
          <w:right w:w="15" w:type="dxa"/>
        </w:tblCellMar>
        <w:tblLook w:val="04A0" w:firstRow="1" w:lastRow="0" w:firstColumn="1" w:lastColumn="0" w:noHBand="0" w:noVBand="1"/>
      </w:tblPr>
      <w:tblGrid>
        <w:gridCol w:w="4245"/>
        <w:gridCol w:w="5116"/>
        <w:gridCol w:w="15"/>
      </w:tblGrid>
      <w:tr w:rsidR="001D781A" w:rsidRPr="005B6335" w:rsidTr="001D781A">
        <w:trPr>
          <w:gridAfter w:val="1"/>
          <w:wAfter w:w="15" w:type="dxa"/>
        </w:trPr>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Приватне пiдприємство Аудиторська фiрма «Аудит – ФАГ».</w:t>
            </w:r>
          </w:p>
        </w:tc>
      </w:tr>
      <w:tr w:rsidR="001D781A" w:rsidRPr="005B6335" w:rsidTr="001D781A">
        <w:trPr>
          <w:gridAfter w:val="1"/>
          <w:wAfter w:w="15" w:type="dxa"/>
        </w:trPr>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lastRenderedPageBreak/>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25089923</w:t>
            </w:r>
          </w:p>
        </w:tc>
      </w:tr>
      <w:tr w:rsidR="001D781A" w:rsidRPr="005B6335" w:rsidTr="001D781A">
        <w:trPr>
          <w:gridAfter w:val="1"/>
          <w:wAfter w:w="15" w:type="dxa"/>
        </w:trPr>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43005, м. Луцьк, вул. Шопена 22А офiс 56.</w:t>
            </w:r>
          </w:p>
        </w:tc>
      </w:tr>
      <w:tr w:rsidR="001D781A" w:rsidRPr="005B6335" w:rsidTr="001D781A">
        <w:trPr>
          <w:gridAfter w:val="1"/>
          <w:wAfter w:w="15" w:type="dxa"/>
        </w:trPr>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1850 26.01.2001</w:t>
            </w:r>
          </w:p>
        </w:tc>
      </w:tr>
      <w:tr w:rsidR="001D781A" w:rsidRPr="005B6335" w:rsidTr="001D781A">
        <w:trPr>
          <w:gridAfter w:val="1"/>
          <w:wAfter w:w="15" w:type="dxa"/>
        </w:trPr>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 - -</w:t>
            </w:r>
          </w:p>
        </w:tc>
      </w:tr>
      <w:tr w:rsidR="001D781A" w:rsidRPr="005B6335" w:rsidTr="001D781A">
        <w:trPr>
          <w:gridAfter w:val="1"/>
          <w:wAfter w:w="15" w:type="dxa"/>
        </w:trPr>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r>
      <w:tr w:rsidR="001D781A" w:rsidRPr="005B6335" w:rsidTr="001D781A">
        <w:tc>
          <w:tcPr>
            <w:tcW w:w="9376"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Приватне пiдприємство Аудиторська фiрма «Аудит-ФАГ»</w:t>
            </w:r>
            <w:r w:rsidRPr="005B6335">
              <w:rPr>
                <w:rFonts w:ascii="Times New Roman" w:eastAsia="Times New Roman" w:hAnsi="Times New Roman" w:cs="Times New Roman"/>
                <w:sz w:val="20"/>
                <w:szCs w:val="20"/>
                <w:lang w:eastAsia="uk-UA"/>
              </w:rPr>
              <w:br/>
              <w:t>(свiдоцтво про внесення до Реєстру суб’єктiв аудиторської дiяльностi</w:t>
            </w:r>
            <w:r w:rsidRPr="005B6335">
              <w:rPr>
                <w:rFonts w:ascii="Times New Roman" w:eastAsia="Times New Roman" w:hAnsi="Times New Roman" w:cs="Times New Roman"/>
                <w:sz w:val="20"/>
                <w:szCs w:val="20"/>
                <w:lang w:eastAsia="uk-UA"/>
              </w:rPr>
              <w:br/>
              <w:t>№ 1850 вiд 26 сiчня 2001 року, видане Аудиторською палатою України)</w:t>
            </w:r>
            <w:r w:rsidRPr="005B6335">
              <w:rPr>
                <w:rFonts w:ascii="Times New Roman" w:eastAsia="Times New Roman" w:hAnsi="Times New Roman" w:cs="Times New Roman"/>
                <w:sz w:val="20"/>
                <w:szCs w:val="20"/>
                <w:lang w:eastAsia="uk-UA"/>
              </w:rPr>
              <w:br/>
              <w:t>вул. Шопена, буд. 22а, м. Луцьк, 43005, Україна, тел. (0332) 72-22-65, е-mail audit-fag @ i. ua </w:t>
            </w:r>
            <w:r w:rsidRPr="005B6335">
              <w:rPr>
                <w:rFonts w:ascii="Times New Roman" w:eastAsia="Times New Roman" w:hAnsi="Times New Roman" w:cs="Times New Roman"/>
                <w:sz w:val="20"/>
                <w:szCs w:val="20"/>
                <w:lang w:eastAsia="uk-UA"/>
              </w:rPr>
              <w:br/>
            </w:r>
            <w:r w:rsidRPr="005B6335">
              <w:rPr>
                <w:rFonts w:ascii="Times New Roman" w:eastAsia="Times New Roman" w:hAnsi="Times New Roman" w:cs="Times New Roman"/>
                <w:sz w:val="20"/>
                <w:szCs w:val="20"/>
                <w:lang w:eastAsia="uk-UA"/>
              </w:rPr>
              <w:br/>
              <w:t>ЗВIТ НЕЗАЛЕЖНОГО АУДИТОРА (АУДИТОРСЬКИЙ ВИСНОВОК)</w:t>
            </w:r>
            <w:r w:rsidRPr="005B6335">
              <w:rPr>
                <w:rFonts w:ascii="Times New Roman" w:eastAsia="Times New Roman" w:hAnsi="Times New Roman" w:cs="Times New Roman"/>
                <w:sz w:val="20"/>
                <w:szCs w:val="20"/>
                <w:lang w:eastAsia="uk-UA"/>
              </w:rPr>
              <w:br/>
              <w:t>щодо фiнансової звiтностi Публiчного акцiонерного товариства</w:t>
            </w:r>
            <w:r w:rsidRPr="005B6335">
              <w:rPr>
                <w:rFonts w:ascii="Times New Roman" w:eastAsia="Times New Roman" w:hAnsi="Times New Roman" w:cs="Times New Roman"/>
                <w:sz w:val="20"/>
                <w:szCs w:val="20"/>
                <w:lang w:eastAsia="uk-UA"/>
              </w:rPr>
              <w:br/>
              <w:t>«ЦУМАНЬ»</w:t>
            </w:r>
            <w:r w:rsidRPr="005B6335">
              <w:rPr>
                <w:rFonts w:ascii="Times New Roman" w:eastAsia="Times New Roman" w:hAnsi="Times New Roman" w:cs="Times New Roman"/>
                <w:sz w:val="20"/>
                <w:szCs w:val="20"/>
                <w:lang w:eastAsia="uk-UA"/>
              </w:rPr>
              <w:br/>
              <w:t>за 2016 рiк</w:t>
            </w:r>
            <w:r w:rsidRPr="005B6335">
              <w:rPr>
                <w:rFonts w:ascii="Times New Roman" w:eastAsia="Times New Roman" w:hAnsi="Times New Roman" w:cs="Times New Roman"/>
                <w:sz w:val="20"/>
                <w:szCs w:val="20"/>
                <w:lang w:eastAsia="uk-UA"/>
              </w:rPr>
              <w:br/>
            </w:r>
            <w:r w:rsidRPr="005B6335">
              <w:rPr>
                <w:rFonts w:ascii="Times New Roman" w:eastAsia="Times New Roman" w:hAnsi="Times New Roman" w:cs="Times New Roman"/>
                <w:sz w:val="20"/>
                <w:szCs w:val="20"/>
                <w:lang w:eastAsia="uk-UA"/>
              </w:rPr>
              <w:br/>
              <w:t>Акцiонерам та керiвництву</w:t>
            </w:r>
            <w:r w:rsidRPr="005B6335">
              <w:rPr>
                <w:rFonts w:ascii="Times New Roman" w:eastAsia="Times New Roman" w:hAnsi="Times New Roman" w:cs="Times New Roman"/>
                <w:sz w:val="20"/>
                <w:szCs w:val="20"/>
                <w:lang w:eastAsia="uk-UA"/>
              </w:rPr>
              <w:br/>
              <w:t>ПАТ «ЦУМАНЬ» </w:t>
            </w:r>
            <w:r w:rsidRPr="005B6335">
              <w:rPr>
                <w:rFonts w:ascii="Times New Roman" w:eastAsia="Times New Roman" w:hAnsi="Times New Roman" w:cs="Times New Roman"/>
                <w:sz w:val="20"/>
                <w:szCs w:val="20"/>
                <w:lang w:eastAsia="uk-UA"/>
              </w:rPr>
              <w:br/>
              <w:t>ЗВIТ ЩОДО ФIНАНСОВОЇ ЗВIТНОСТI</w:t>
            </w:r>
            <w:r w:rsidRPr="005B6335">
              <w:rPr>
                <w:rFonts w:ascii="Times New Roman" w:eastAsia="Times New Roman" w:hAnsi="Times New Roman" w:cs="Times New Roman"/>
                <w:sz w:val="20"/>
                <w:szCs w:val="20"/>
                <w:lang w:eastAsia="uk-UA"/>
              </w:rPr>
              <w:br/>
              <w:t>Ми провели аудит фiнансової звiтностi Публiчного акцiонерного товариства «ЦУМАНЬ» (надалi «Компанiя») (код ЄДРПОУ 05496276; дата державної реєстрацiї 16 серпня 1996 року; мiсцезнаходження: вулиця Грушевського, 7, селище мiського типу Цумань, Кiверцiвський район, Волинська область, Україна), яка включає баланс (звiт про фiнансовий стан, форма № 1) станом на 31 грудня 2016 року, звiт про фiнансовi результати (звiт про сукупний дохiд, форма № 2), звiт про рух грошових коштiв (форма № 3) i звiт про власний капiтал (форма № 4) за 2016 рiк, а також опис основних положень облiкової полiтики Компанiї та iншi примiтки. </w:t>
            </w:r>
            <w:r w:rsidRPr="005B6335">
              <w:rPr>
                <w:rFonts w:ascii="Times New Roman" w:eastAsia="Times New Roman" w:hAnsi="Times New Roman" w:cs="Times New Roman"/>
                <w:sz w:val="20"/>
                <w:szCs w:val="20"/>
                <w:lang w:eastAsia="uk-UA"/>
              </w:rPr>
              <w:br/>
              <w:t>Вiдповiдальнiсть управлiнського персоналу за фiнансову звiтнiсть</w:t>
            </w:r>
            <w:r w:rsidRPr="005B6335">
              <w:rPr>
                <w:rFonts w:ascii="Times New Roman" w:eastAsia="Times New Roman" w:hAnsi="Times New Roman" w:cs="Times New Roman"/>
                <w:sz w:val="20"/>
                <w:szCs w:val="20"/>
                <w:lang w:eastAsia="uk-UA"/>
              </w:rPr>
              <w:br/>
              <w:t>Управлiнський персонал Публiчного акцiонерного товариства «ЦУМАНЬ» несе вiдповiдальнiсть за складання й достовiрне подання цiєї фiнансової звiтностi вiдповiдно до вимог Закону України «Про бухгалтерський облiк та фiнансову звiтнiсть в Українi» вiд 16.07.1999 р. № 996-XIV, Мiжнародних стандартiв фiнансової звiтностi i Порядку подання фiнансової звiтностi, затвердженого Постановою КМУ вiд 28.02.2000 р. № 419 (зi змiнами та доповненнями) та за такий внутрiшнiй контроль, який управлiнський персонал визначає потрiбним для того, щоб забезпечити складання фiнансової звiтностi, що не мiстить суттєвих викривлень унаслiдок шахрайства або помилки.</w:t>
            </w:r>
            <w:r w:rsidRPr="005B6335">
              <w:rPr>
                <w:rFonts w:ascii="Times New Roman" w:eastAsia="Times New Roman" w:hAnsi="Times New Roman" w:cs="Times New Roman"/>
                <w:sz w:val="20"/>
                <w:szCs w:val="20"/>
                <w:lang w:eastAsia="uk-UA"/>
              </w:rPr>
              <w:br/>
              <w:t>Вiдповiдальнiсть аудитора</w:t>
            </w:r>
            <w:r w:rsidRPr="005B6335">
              <w:rPr>
                <w:rFonts w:ascii="Times New Roman" w:eastAsia="Times New Roman" w:hAnsi="Times New Roman" w:cs="Times New Roman"/>
                <w:sz w:val="20"/>
                <w:szCs w:val="20"/>
                <w:lang w:eastAsia="uk-UA"/>
              </w:rPr>
              <w:br/>
              <w:t>Нашою вiдповiдальнiстю є висловлення думки щодо цiєї фiнансової звiтностi на основi результатiв проведеного аудиту. Ми провели аудит вiдповiдно до Мiжнародних стандартiв аудиту. Цi стандарти вимагають вiд нас дотримання вiдповiдних етичних вимог, а також планування й виконання аудиту для отримання достатньої впевненостi, що фiнансова звiтнiсть не мiстить суттєвих викривлень.</w:t>
            </w:r>
            <w:r w:rsidRPr="005B6335">
              <w:rPr>
                <w:rFonts w:ascii="Times New Roman" w:eastAsia="Times New Roman" w:hAnsi="Times New Roman" w:cs="Times New Roman"/>
                <w:sz w:val="20"/>
                <w:szCs w:val="20"/>
                <w:lang w:eastAsia="uk-UA"/>
              </w:rPr>
              <w:br/>
              <w:t>Аудит передбачає виконання аудиторських процедур для отримання аудиторських доказiв щодо сум та розкриттiв у фiнансовiй звiтностi. Вибiр процедур залежить вiд судження аудитора, включаючи оцiнку ризикiв суттєвих викривлень фiнансової звiтностi внаслiдок шахрайства або помилки. Виконуючи оцiнку цих ризикiв, аудитор розглядає заходи внутрiшнього контролю, що стосуються складання та достовiрного подання суб’єктом господарювання фiнансової звiтностi, з метою розробки аудиторських процедур, якi вiдповiдають обставинам, а не з метою висловлення думки щодо ефективностi внутрiшнього контролю суб’єкта господарювання. Аудит включає також оцiнку вiдповiдностi використаної облiкової полiтики, прийнятностi облiкових оцiнок, виконаних управлiнським персоналом, та загального подання фiнансової звiтностi.</w:t>
            </w:r>
            <w:r w:rsidRPr="005B6335">
              <w:rPr>
                <w:rFonts w:ascii="Times New Roman" w:eastAsia="Times New Roman" w:hAnsi="Times New Roman" w:cs="Times New Roman"/>
                <w:sz w:val="20"/>
                <w:szCs w:val="20"/>
                <w:lang w:eastAsia="uk-UA"/>
              </w:rPr>
              <w:br/>
              <w:t>Ми вважаємо, що отримали достатнi i прийнятнi аудиторськi докази для висловлення нашої думки.</w:t>
            </w:r>
            <w:r w:rsidRPr="005B6335">
              <w:rPr>
                <w:rFonts w:ascii="Times New Roman" w:eastAsia="Times New Roman" w:hAnsi="Times New Roman" w:cs="Times New Roman"/>
                <w:sz w:val="20"/>
                <w:szCs w:val="20"/>
                <w:lang w:eastAsia="uk-UA"/>
              </w:rPr>
              <w:br/>
              <w:t>Пiдстава для висловлення умовно-позитивної думки</w:t>
            </w:r>
            <w:r w:rsidRPr="005B6335">
              <w:rPr>
                <w:rFonts w:ascii="Times New Roman" w:eastAsia="Times New Roman" w:hAnsi="Times New Roman" w:cs="Times New Roman"/>
                <w:sz w:val="20"/>
                <w:szCs w:val="20"/>
                <w:lang w:eastAsia="uk-UA"/>
              </w:rPr>
              <w:br/>
              <w:t xml:space="preserve">У зв’язку з тим, що ми були призначенi аудиторами Публiчного акцiонерного товариства «ЦУМАНЬ» пiсля 31 грудня 2016 року, ми не мали змоги спостерiгати за iнвентаризацiєю запасiв на початок та на кiнець звiтного року. У нас не було можливостi впевнитися у кiлькостi запасiв, утримуваних на 31 грудня 2016 року, за допомогою виконання альтернативних процедур. Оскiльки залишки запасiв враховуються </w:t>
            </w:r>
            <w:r w:rsidRPr="005B6335">
              <w:rPr>
                <w:rFonts w:ascii="Times New Roman" w:eastAsia="Times New Roman" w:hAnsi="Times New Roman" w:cs="Times New Roman"/>
                <w:sz w:val="20"/>
                <w:szCs w:val="20"/>
                <w:lang w:eastAsia="uk-UA"/>
              </w:rPr>
              <w:lastRenderedPageBreak/>
              <w:t>при визначеннi фiнансових результатiв, у нас не було можливостi визначити потенцiйну необхiднiсть коригування прибутку Товариства за 2016 рiк. Наша думка щодо фiнансової звiтностi за поточний перiод модифiкована внаслiдок можливого впливу цього питання на вiдповiднi показники фiнансової звiтностi.</w:t>
            </w:r>
            <w:r w:rsidRPr="005B6335">
              <w:rPr>
                <w:rFonts w:ascii="Times New Roman" w:eastAsia="Times New Roman" w:hAnsi="Times New Roman" w:cs="Times New Roman"/>
                <w:sz w:val="20"/>
                <w:szCs w:val="20"/>
                <w:lang w:eastAsia="uk-UA"/>
              </w:rPr>
              <w:br/>
              <w:t>Висловлення умовно-позитивної думки</w:t>
            </w:r>
            <w:r w:rsidRPr="005B6335">
              <w:rPr>
                <w:rFonts w:ascii="Times New Roman" w:eastAsia="Times New Roman" w:hAnsi="Times New Roman" w:cs="Times New Roman"/>
                <w:sz w:val="20"/>
                <w:szCs w:val="20"/>
                <w:lang w:eastAsia="uk-UA"/>
              </w:rPr>
              <w:br/>
              <w:t>На нашу думку, за винятком впливу питання, про яке йдеться у параграфi «Пiдстава для висловлення умовно-позитивної думки», фiнансова звiтнiсть вiдображає достовiрно, в усiх суттєвих аспектах фiнансовий стан Публiчного акцiонерного товариства «ЦУМАНЬ» станом на 31 грудня 2016 року i його фiнансовi результати за рiк, що закiнчився на зазначену дату, вiдповiдно до вимог Закону України «Про бухгалтерський облiк та фiнансову звiтнiсть в Українi» вiд 16.07.1999 р № 996-XIV i Мiжнародних стандартiв фiнансової звiтностi i Порядку подання фiнансової звiтностi, затвердженого Постановою КМУ вiд 28.02.2000 р. № 419 (зi змiнами та доповненнями).</w:t>
            </w:r>
            <w:r w:rsidRPr="005B6335">
              <w:rPr>
                <w:rFonts w:ascii="Times New Roman" w:eastAsia="Times New Roman" w:hAnsi="Times New Roman" w:cs="Times New Roman"/>
                <w:sz w:val="20"/>
                <w:szCs w:val="20"/>
                <w:lang w:eastAsia="uk-UA"/>
              </w:rPr>
              <w:br/>
              <w:t>Пояснювальний параграф </w:t>
            </w:r>
            <w:r w:rsidRPr="005B6335">
              <w:rPr>
                <w:rFonts w:ascii="Times New Roman" w:eastAsia="Times New Roman" w:hAnsi="Times New Roman" w:cs="Times New Roman"/>
                <w:sz w:val="20"/>
                <w:szCs w:val="20"/>
                <w:lang w:eastAsia="uk-UA"/>
              </w:rPr>
              <w:br/>
              <w:t>Не змiнюючи думки щодо фiнансової звiтностi, ми звертаємо увагу на те, що невизначенiсть ситуацiї в Українi впливає та може продовжувати впливати в найближчому майбутньому на дiяльнiсть акцiонерного товариства i ми не можемо спрогнозувати можливий вплив зовнiшнiх факторiв на безперервнiсть його дiяльностi в майбутньому. Ми не висловлюємо умовно-позитивну думку з цього питання.</w:t>
            </w:r>
            <w:r w:rsidRPr="005B6335">
              <w:rPr>
                <w:rFonts w:ascii="Times New Roman" w:eastAsia="Times New Roman" w:hAnsi="Times New Roman" w:cs="Times New Roman"/>
                <w:sz w:val="20"/>
                <w:szCs w:val="20"/>
                <w:lang w:eastAsia="uk-UA"/>
              </w:rPr>
              <w:br/>
            </w:r>
            <w:r w:rsidRPr="005B6335">
              <w:rPr>
                <w:rFonts w:ascii="Times New Roman" w:eastAsia="Times New Roman" w:hAnsi="Times New Roman" w:cs="Times New Roman"/>
                <w:sz w:val="20"/>
                <w:szCs w:val="20"/>
                <w:lang w:eastAsia="uk-UA"/>
              </w:rPr>
              <w:br/>
              <w:t>Основнi вiдомостi про аудиторську фiрму</w:t>
            </w:r>
            <w:r w:rsidRPr="005B6335">
              <w:rPr>
                <w:rFonts w:ascii="Times New Roman" w:eastAsia="Times New Roman" w:hAnsi="Times New Roman" w:cs="Times New Roman"/>
                <w:sz w:val="20"/>
                <w:szCs w:val="20"/>
                <w:lang w:eastAsia="uk-UA"/>
              </w:rPr>
              <w:br/>
              <w:t>1. Повне найменування: Приватне пiдприємство Аудиторська фiрма «Аудит – ФАГ».</w:t>
            </w:r>
            <w:r w:rsidRPr="005B6335">
              <w:rPr>
                <w:rFonts w:ascii="Times New Roman" w:eastAsia="Times New Roman" w:hAnsi="Times New Roman" w:cs="Times New Roman"/>
                <w:sz w:val="20"/>
                <w:szCs w:val="20"/>
                <w:lang w:eastAsia="uk-UA"/>
              </w:rPr>
              <w:br/>
              <w:t>2. Свiдоцтво про внесення до Реєстру аудиторських фiрм та аудиторiв, якi одноособово </w:t>
            </w:r>
            <w:r w:rsidRPr="005B6335">
              <w:rPr>
                <w:rFonts w:ascii="Times New Roman" w:eastAsia="Times New Roman" w:hAnsi="Times New Roman" w:cs="Times New Roman"/>
                <w:sz w:val="20"/>
                <w:szCs w:val="20"/>
                <w:lang w:eastAsia="uk-UA"/>
              </w:rPr>
              <w:br/>
              <w:t>надають аудиторськi послуги № 1850, видане за рiшенням Аудиторської палати України </w:t>
            </w:r>
            <w:r w:rsidRPr="005B6335">
              <w:rPr>
                <w:rFonts w:ascii="Times New Roman" w:eastAsia="Times New Roman" w:hAnsi="Times New Roman" w:cs="Times New Roman"/>
                <w:sz w:val="20"/>
                <w:szCs w:val="20"/>
                <w:lang w:eastAsia="uk-UA"/>
              </w:rPr>
              <w:br/>
              <w:t>вiд 26 сiчня 2001 року № 98 i продовжене до 29.10.2020 року.</w:t>
            </w:r>
            <w:r w:rsidRPr="005B6335">
              <w:rPr>
                <w:rFonts w:ascii="Times New Roman" w:eastAsia="Times New Roman" w:hAnsi="Times New Roman" w:cs="Times New Roman"/>
                <w:sz w:val="20"/>
                <w:szCs w:val="20"/>
                <w:lang w:eastAsia="uk-UA"/>
              </w:rPr>
              <w:br/>
              <w:t>3. Мiсцезнаходження: 43005 Волинська обл., м. Луцьк, вул. Шопена 22А офiс 56.</w:t>
            </w:r>
            <w:r w:rsidRPr="005B6335">
              <w:rPr>
                <w:rFonts w:ascii="Times New Roman" w:eastAsia="Times New Roman" w:hAnsi="Times New Roman" w:cs="Times New Roman"/>
                <w:sz w:val="20"/>
                <w:szCs w:val="20"/>
                <w:lang w:eastAsia="uk-UA"/>
              </w:rPr>
              <w:br/>
              <w:t>4. Телефон (факс): (0332) 72-22-65.</w:t>
            </w:r>
            <w:r w:rsidRPr="005B6335">
              <w:rPr>
                <w:rFonts w:ascii="Times New Roman" w:eastAsia="Times New Roman" w:hAnsi="Times New Roman" w:cs="Times New Roman"/>
                <w:sz w:val="20"/>
                <w:szCs w:val="20"/>
                <w:lang w:eastAsia="uk-UA"/>
              </w:rPr>
              <w:br/>
              <w:t>Основнi вiдомостi про умови договору на проведення аудиту</w:t>
            </w:r>
            <w:r w:rsidRPr="005B6335">
              <w:rPr>
                <w:rFonts w:ascii="Times New Roman" w:eastAsia="Times New Roman" w:hAnsi="Times New Roman" w:cs="Times New Roman"/>
                <w:sz w:val="20"/>
                <w:szCs w:val="20"/>
                <w:lang w:eastAsia="uk-UA"/>
              </w:rPr>
              <w:br/>
              <w:t>Договiр на проведення аудиту № 12 вiд 26.01.2017 р.</w:t>
            </w:r>
            <w:r w:rsidRPr="005B6335">
              <w:rPr>
                <w:rFonts w:ascii="Times New Roman" w:eastAsia="Times New Roman" w:hAnsi="Times New Roman" w:cs="Times New Roman"/>
                <w:sz w:val="20"/>
                <w:szCs w:val="20"/>
                <w:lang w:eastAsia="uk-UA"/>
              </w:rPr>
              <w:br/>
              <w:t>Дата початку аудиту – 26.01.2017 р., дата закiнчення - 03.04.2017 р.</w:t>
            </w:r>
            <w:r w:rsidRPr="005B6335">
              <w:rPr>
                <w:rFonts w:ascii="Times New Roman" w:eastAsia="Times New Roman" w:hAnsi="Times New Roman" w:cs="Times New Roman"/>
                <w:sz w:val="20"/>
                <w:szCs w:val="20"/>
                <w:lang w:eastAsia="uk-UA"/>
              </w:rPr>
              <w:br/>
            </w:r>
            <w:r w:rsidRPr="005B6335">
              <w:rPr>
                <w:rFonts w:ascii="Times New Roman" w:eastAsia="Times New Roman" w:hAnsi="Times New Roman" w:cs="Times New Roman"/>
                <w:sz w:val="20"/>
                <w:szCs w:val="20"/>
                <w:lang w:eastAsia="uk-UA"/>
              </w:rPr>
              <w:br/>
              <w:t>Директор Аудиторської фiрми «Аудит - ФАГ» С.В. Лук’янчук (сертифiкат аудитора серiя № 007080, виданий за рiшенням </w:t>
            </w:r>
            <w:r w:rsidRPr="005B6335">
              <w:rPr>
                <w:rFonts w:ascii="Times New Roman" w:eastAsia="Times New Roman" w:hAnsi="Times New Roman" w:cs="Times New Roman"/>
                <w:sz w:val="20"/>
                <w:szCs w:val="20"/>
                <w:lang w:eastAsia="uk-UA"/>
              </w:rPr>
              <w:br/>
              <w:t>Аудиторської палати України № 274 вiд 19.07.2013 р.)</w:t>
            </w:r>
            <w:r w:rsidRPr="005B6335">
              <w:rPr>
                <w:rFonts w:ascii="Times New Roman" w:eastAsia="Times New Roman" w:hAnsi="Times New Roman" w:cs="Times New Roman"/>
                <w:sz w:val="20"/>
                <w:szCs w:val="20"/>
                <w:lang w:eastAsia="uk-UA"/>
              </w:rPr>
              <w:br/>
              <w:t>03.04.2017 р.</w:t>
            </w:r>
          </w:p>
        </w:tc>
      </w:tr>
      <w:tr w:rsidR="001D781A" w:rsidRPr="005B6335" w:rsidTr="001D781A">
        <w:tc>
          <w:tcPr>
            <w:tcW w:w="9376"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r>
      <w:tr w:rsidR="001D781A" w:rsidRPr="005B6335" w:rsidTr="001D781A">
        <w:tc>
          <w:tcPr>
            <w:tcW w:w="9376"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r>
      <w:tr w:rsidR="001D781A" w:rsidRPr="005B6335" w:rsidTr="001D781A">
        <w:tc>
          <w:tcPr>
            <w:tcW w:w="9376"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w:t>
            </w:r>
          </w:p>
        </w:tc>
      </w:tr>
    </w:tbl>
    <w:p w:rsidR="001D781A" w:rsidRPr="005B6335" w:rsidRDefault="001D781A" w:rsidP="001D781A">
      <w:pPr>
        <w:spacing w:after="300" w:line="240" w:lineRule="auto"/>
        <w:jc w:val="center"/>
        <w:outlineLvl w:val="2"/>
        <w:rPr>
          <w:rFonts w:ascii="Times New Roman" w:eastAsia="Times New Roman" w:hAnsi="Times New Roman" w:cs="Times New Roman"/>
          <w:b/>
          <w:bCs/>
          <w:color w:val="000000"/>
          <w:sz w:val="28"/>
          <w:szCs w:val="28"/>
          <w:lang w:eastAsia="uk-UA"/>
        </w:rPr>
      </w:pPr>
      <w:r w:rsidRPr="005B6335">
        <w:rPr>
          <w:rFonts w:ascii="Times New Roman" w:eastAsia="Times New Roman" w:hAnsi="Times New Roman" w:cs="Times New Roman"/>
          <w:b/>
          <w:bCs/>
          <w:color w:val="000000"/>
          <w:sz w:val="28"/>
          <w:szCs w:val="28"/>
          <w:lang w:eastAsia="uk-UA"/>
        </w:rPr>
        <w:t>Інформація про стан корпоративного управління</w:t>
      </w:r>
    </w:p>
    <w:p w:rsidR="001D781A" w:rsidRPr="005B6335" w:rsidRDefault="001D781A" w:rsidP="001D781A">
      <w:pPr>
        <w:spacing w:after="300" w:line="240" w:lineRule="auto"/>
        <w:jc w:val="center"/>
        <w:outlineLvl w:val="2"/>
        <w:rPr>
          <w:rFonts w:ascii="Times New Roman" w:eastAsia="Times New Roman" w:hAnsi="Times New Roman" w:cs="Times New Roman"/>
          <w:b/>
          <w:bCs/>
          <w:color w:val="000000"/>
          <w:sz w:val="28"/>
          <w:szCs w:val="28"/>
          <w:lang w:eastAsia="uk-UA"/>
        </w:rPr>
      </w:pPr>
      <w:r w:rsidRPr="005B6335">
        <w:rPr>
          <w:rFonts w:ascii="Times New Roman" w:eastAsia="Times New Roman" w:hAnsi="Times New Roman" w:cs="Times New Roman"/>
          <w:b/>
          <w:bCs/>
          <w:color w:val="000000"/>
          <w:sz w:val="28"/>
          <w:szCs w:val="28"/>
          <w:lang w:eastAsia="uk-UA"/>
        </w:rPr>
        <w:t>ЗАГАЛЬНІ ЗБОРИ АКЦІОНЕРІВ</w:t>
      </w:r>
    </w:p>
    <w:p w:rsidR="001D781A" w:rsidRPr="005B6335" w:rsidRDefault="001D781A" w:rsidP="001D781A">
      <w:pPr>
        <w:spacing w:after="300" w:line="240" w:lineRule="auto"/>
        <w:outlineLvl w:val="3"/>
        <w:rPr>
          <w:rFonts w:ascii="Times New Roman" w:eastAsia="Times New Roman" w:hAnsi="Times New Roman" w:cs="Times New Roman"/>
          <w:b/>
          <w:bCs/>
          <w:color w:val="000000"/>
          <w:sz w:val="24"/>
          <w:szCs w:val="24"/>
          <w:lang w:eastAsia="uk-UA"/>
        </w:rPr>
      </w:pPr>
      <w:r w:rsidRPr="005B6335">
        <w:rPr>
          <w:rFonts w:ascii="Times New Roman" w:eastAsia="Times New Roman" w:hAnsi="Times New Roman" w:cs="Times New Roman"/>
          <w:b/>
          <w:bCs/>
          <w:color w:val="000000"/>
          <w:sz w:val="24"/>
          <w:szCs w:val="24"/>
          <w:lang w:eastAsia="uk-UA"/>
        </w:rPr>
        <w:t>Яку кількість загальних зборів було проведено за минулі три роки?</w:t>
      </w:r>
    </w:p>
    <w:tbl>
      <w:tblPr>
        <w:tblW w:w="9348" w:type="dxa"/>
        <w:tblCellMar>
          <w:top w:w="15" w:type="dxa"/>
          <w:left w:w="15" w:type="dxa"/>
          <w:bottom w:w="15" w:type="dxa"/>
          <w:right w:w="15" w:type="dxa"/>
        </w:tblCellMar>
        <w:tblLook w:val="04A0" w:firstRow="1" w:lastRow="0" w:firstColumn="1" w:lastColumn="0" w:noHBand="0" w:noVBand="1"/>
      </w:tblPr>
      <w:tblGrid>
        <w:gridCol w:w="2119"/>
        <w:gridCol w:w="4270"/>
        <w:gridCol w:w="1116"/>
        <w:gridCol w:w="1843"/>
      </w:tblGrid>
      <w:tr w:rsidR="001D781A" w:rsidRPr="005B6335" w:rsidTr="001D781A">
        <w:tc>
          <w:tcPr>
            <w:tcW w:w="2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 з/п</w:t>
            </w:r>
          </w:p>
        </w:tc>
        <w:tc>
          <w:tcPr>
            <w:tcW w:w="42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Рік</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Кількість зборів, усього</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У тому числі позачергових</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2016</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2015</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2014</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p w:rsidR="001D781A" w:rsidRPr="005B6335" w:rsidRDefault="001D781A" w:rsidP="001D781A">
      <w:pPr>
        <w:spacing w:after="300" w:line="240" w:lineRule="auto"/>
        <w:outlineLvl w:val="3"/>
        <w:rPr>
          <w:rFonts w:ascii="Times New Roman" w:eastAsia="Times New Roman" w:hAnsi="Times New Roman" w:cs="Times New Roman"/>
          <w:b/>
          <w:bCs/>
          <w:color w:val="000000"/>
          <w:sz w:val="24"/>
          <w:szCs w:val="24"/>
          <w:lang w:eastAsia="uk-UA"/>
        </w:rPr>
      </w:pPr>
      <w:r w:rsidRPr="005B6335">
        <w:rPr>
          <w:rFonts w:ascii="Times New Roman" w:eastAsia="Times New Roman" w:hAnsi="Times New Roman" w:cs="Times New Roman"/>
          <w:b/>
          <w:bCs/>
          <w:color w:val="000000"/>
          <w:sz w:val="24"/>
          <w:szCs w:val="24"/>
          <w:lang w:eastAsia="uk-UA"/>
        </w:rPr>
        <w:t>Який орган здійснював реєстрацію акціонерів для участі в загальних зборах акціонерів останнього разу?</w:t>
      </w:r>
    </w:p>
    <w:tbl>
      <w:tblPr>
        <w:tblW w:w="8639" w:type="dxa"/>
        <w:tblCellMar>
          <w:top w:w="15" w:type="dxa"/>
          <w:left w:w="15" w:type="dxa"/>
          <w:bottom w:w="15" w:type="dxa"/>
          <w:right w:w="15" w:type="dxa"/>
        </w:tblCellMar>
        <w:tblLook w:val="04A0" w:firstRow="1" w:lastRow="0" w:firstColumn="1" w:lastColumn="0" w:noHBand="0" w:noVBand="1"/>
      </w:tblPr>
      <w:tblGrid>
        <w:gridCol w:w="7222"/>
        <w:gridCol w:w="676"/>
        <w:gridCol w:w="741"/>
      </w:tblGrid>
      <w:tr w:rsidR="001D781A" w:rsidRPr="005B6335" w:rsidTr="001D781A">
        <w:tc>
          <w:tcPr>
            <w:tcW w:w="72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c>
        <w:tc>
          <w:tcPr>
            <w:tcW w:w="6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Так</w:t>
            </w:r>
          </w:p>
        </w:tc>
        <w:tc>
          <w:tcPr>
            <w:tcW w:w="7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Ні</w:t>
            </w:r>
          </w:p>
        </w:tc>
      </w:tr>
      <w:tr w:rsidR="001D781A" w:rsidRPr="005B6335" w:rsidTr="001D781A">
        <w:tc>
          <w:tcPr>
            <w:tcW w:w="72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Реєстраційна комісія, призначена особою, що скликала загальні збори</w:t>
            </w:r>
          </w:p>
        </w:tc>
        <w:tc>
          <w:tcPr>
            <w:tcW w:w="6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7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r>
      <w:tr w:rsidR="001D781A" w:rsidRPr="005B6335" w:rsidTr="001D781A">
        <w:tc>
          <w:tcPr>
            <w:tcW w:w="72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Акціонери</w:t>
            </w:r>
          </w:p>
        </w:tc>
        <w:tc>
          <w:tcPr>
            <w:tcW w:w="6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7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72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Депозитарна установа</w:t>
            </w:r>
          </w:p>
        </w:tc>
        <w:tc>
          <w:tcPr>
            <w:tcW w:w="6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7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rPr>
          <w:gridAfter w:val="1"/>
          <w:wAfter w:w="741" w:type="dxa"/>
        </w:trPr>
        <w:tc>
          <w:tcPr>
            <w:tcW w:w="72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lastRenderedPageBreak/>
              <w:t>Інше (запишіть): -</w:t>
            </w:r>
          </w:p>
        </w:tc>
        <w:tc>
          <w:tcPr>
            <w:tcW w:w="6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p w:rsidR="001D781A" w:rsidRPr="005B6335" w:rsidRDefault="001D781A" w:rsidP="001D781A">
      <w:pPr>
        <w:spacing w:after="300" w:line="240" w:lineRule="auto"/>
        <w:outlineLvl w:val="3"/>
        <w:rPr>
          <w:rFonts w:ascii="Times New Roman" w:eastAsia="Times New Roman" w:hAnsi="Times New Roman" w:cs="Times New Roman"/>
          <w:b/>
          <w:bCs/>
          <w:color w:val="000000"/>
          <w:sz w:val="24"/>
          <w:szCs w:val="24"/>
          <w:lang w:eastAsia="uk-UA"/>
        </w:rPr>
      </w:pPr>
      <w:r w:rsidRPr="005B6335">
        <w:rPr>
          <w:rFonts w:ascii="Times New Roman" w:eastAsia="Times New Roman" w:hAnsi="Times New Roman" w:cs="Times New Roman"/>
          <w:b/>
          <w:bCs/>
          <w:color w:val="000000"/>
          <w:sz w:val="24"/>
          <w:szCs w:val="24"/>
          <w:lang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21600" w:type="dxa"/>
        <w:tblCellMar>
          <w:top w:w="15" w:type="dxa"/>
          <w:left w:w="15" w:type="dxa"/>
          <w:bottom w:w="15" w:type="dxa"/>
          <w:right w:w="15" w:type="dxa"/>
        </w:tblCellMar>
        <w:tblLook w:val="04A0" w:firstRow="1" w:lastRow="0" w:firstColumn="1" w:lastColumn="0" w:noHBand="0" w:noVBand="1"/>
      </w:tblPr>
      <w:tblGrid>
        <w:gridCol w:w="15184"/>
        <w:gridCol w:w="3225"/>
        <w:gridCol w:w="3191"/>
      </w:tblGrid>
      <w:tr w:rsidR="001D781A" w:rsidRPr="005B6335" w:rsidTr="001D781A">
        <w:tc>
          <w:tcPr>
            <w:tcW w:w="19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Так</w:t>
            </w: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Ні</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Національна комісія з цінних паперів та фондового ринку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Акціонери, які володіють у сукупності більше ніж 10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p w:rsidR="001D781A" w:rsidRPr="005B6335" w:rsidRDefault="001D781A" w:rsidP="001D781A">
      <w:pPr>
        <w:spacing w:after="300" w:line="240" w:lineRule="auto"/>
        <w:outlineLvl w:val="3"/>
        <w:rPr>
          <w:rFonts w:ascii="Times New Roman" w:eastAsia="Times New Roman" w:hAnsi="Times New Roman" w:cs="Times New Roman"/>
          <w:b/>
          <w:bCs/>
          <w:color w:val="000000"/>
          <w:sz w:val="24"/>
          <w:szCs w:val="24"/>
          <w:lang w:eastAsia="uk-UA"/>
        </w:rPr>
      </w:pPr>
      <w:r w:rsidRPr="005B6335">
        <w:rPr>
          <w:rFonts w:ascii="Times New Roman" w:eastAsia="Times New Roman" w:hAnsi="Times New Roman" w:cs="Times New Roman"/>
          <w:b/>
          <w:bCs/>
          <w:color w:val="000000"/>
          <w:sz w:val="24"/>
          <w:szCs w:val="24"/>
          <w:lang w:eastAsia="uk-UA"/>
        </w:rPr>
        <w:t>У який спосіб відбувалось голосування з питань порядку денного на загальних зборах останнього разу?</w:t>
      </w:r>
    </w:p>
    <w:tbl>
      <w:tblPr>
        <w:tblW w:w="21600" w:type="dxa"/>
        <w:tblCellMar>
          <w:top w:w="15" w:type="dxa"/>
          <w:left w:w="15" w:type="dxa"/>
          <w:bottom w:w="15" w:type="dxa"/>
          <w:right w:w="15" w:type="dxa"/>
        </w:tblCellMar>
        <w:tblLook w:val="04A0" w:firstRow="1" w:lastRow="0" w:firstColumn="1" w:lastColumn="0" w:noHBand="0" w:noVBand="1"/>
      </w:tblPr>
      <w:tblGrid>
        <w:gridCol w:w="15188"/>
        <w:gridCol w:w="3223"/>
        <w:gridCol w:w="3189"/>
      </w:tblGrid>
      <w:tr w:rsidR="001D781A" w:rsidRPr="005B6335" w:rsidTr="001D781A">
        <w:tc>
          <w:tcPr>
            <w:tcW w:w="19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Так</w:t>
            </w: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Ні</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Підняттям карток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Бюлетенями (таємне голосування)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Підняттям рук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p w:rsidR="001D781A" w:rsidRPr="005B6335" w:rsidRDefault="001D781A" w:rsidP="001D781A">
      <w:pPr>
        <w:spacing w:after="300" w:line="240" w:lineRule="auto"/>
        <w:outlineLvl w:val="3"/>
        <w:rPr>
          <w:rFonts w:ascii="Times New Roman" w:eastAsia="Times New Roman" w:hAnsi="Times New Roman" w:cs="Times New Roman"/>
          <w:b/>
          <w:bCs/>
          <w:color w:val="000000"/>
          <w:sz w:val="24"/>
          <w:szCs w:val="24"/>
          <w:lang w:eastAsia="uk-UA"/>
        </w:rPr>
      </w:pPr>
      <w:r w:rsidRPr="005B6335">
        <w:rPr>
          <w:rFonts w:ascii="Times New Roman" w:eastAsia="Times New Roman" w:hAnsi="Times New Roman" w:cs="Times New Roman"/>
          <w:b/>
          <w:bCs/>
          <w:color w:val="000000"/>
          <w:sz w:val="24"/>
          <w:szCs w:val="24"/>
          <w:lang w:eastAsia="uk-UA"/>
        </w:rPr>
        <w:t>Які були основні причини скликання останніх позачергових зборів у звітному періоді?</w:t>
      </w:r>
    </w:p>
    <w:tbl>
      <w:tblPr>
        <w:tblW w:w="21600" w:type="dxa"/>
        <w:tblCellMar>
          <w:top w:w="15" w:type="dxa"/>
          <w:left w:w="15" w:type="dxa"/>
          <w:bottom w:w="15" w:type="dxa"/>
          <w:right w:w="15" w:type="dxa"/>
        </w:tblCellMar>
        <w:tblLook w:val="04A0" w:firstRow="1" w:lastRow="0" w:firstColumn="1" w:lastColumn="0" w:noHBand="0" w:noVBand="1"/>
      </w:tblPr>
      <w:tblGrid>
        <w:gridCol w:w="15190"/>
        <w:gridCol w:w="3222"/>
        <w:gridCol w:w="3188"/>
      </w:tblGrid>
      <w:tr w:rsidR="001D781A" w:rsidRPr="005B6335" w:rsidTr="001D781A">
        <w:tc>
          <w:tcPr>
            <w:tcW w:w="19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Так</w:t>
            </w: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Ні</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Реорганізація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Прийняття рішення про збільшення статутного капіталу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Прийняття рішення про зменьшення статутного капіталу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Інше (запишіть): Позачерговi збри в звiтному роцi не скликалися.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20903"/>
        <w:gridCol w:w="697"/>
      </w:tblGrid>
      <w:tr w:rsidR="001D781A" w:rsidRPr="005B6335" w:rsidTr="001D781A">
        <w:tc>
          <w:tcPr>
            <w:tcW w:w="0" w:type="auto"/>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Чи проводились у звітному році загальні збори акціонерів у формі заочного голосування? (так/ні)</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Ні</w:t>
            </w:r>
          </w:p>
        </w:tc>
      </w:tr>
    </w:tbl>
    <w:p w:rsidR="001D781A" w:rsidRPr="005B6335" w:rsidRDefault="001D781A" w:rsidP="001D781A">
      <w:pPr>
        <w:spacing w:after="300" w:line="240" w:lineRule="auto"/>
        <w:jc w:val="center"/>
        <w:outlineLvl w:val="2"/>
        <w:rPr>
          <w:rFonts w:ascii="Times New Roman" w:eastAsia="Times New Roman" w:hAnsi="Times New Roman" w:cs="Times New Roman"/>
          <w:b/>
          <w:bCs/>
          <w:color w:val="000000"/>
          <w:sz w:val="28"/>
          <w:szCs w:val="28"/>
          <w:lang w:eastAsia="uk-UA"/>
        </w:rPr>
      </w:pPr>
      <w:r w:rsidRPr="005B6335">
        <w:rPr>
          <w:rFonts w:ascii="Times New Roman" w:eastAsia="Times New Roman" w:hAnsi="Times New Roman" w:cs="Times New Roman"/>
          <w:b/>
          <w:bCs/>
          <w:color w:val="000000"/>
          <w:sz w:val="28"/>
          <w:szCs w:val="28"/>
          <w:lang w:eastAsia="uk-UA"/>
        </w:rPr>
        <w:t>ОРГАНИ УПРАВЛІННЯ</w:t>
      </w:r>
    </w:p>
    <w:p w:rsidR="001D781A" w:rsidRPr="005B6335" w:rsidRDefault="001D781A" w:rsidP="001D781A">
      <w:pPr>
        <w:spacing w:after="300" w:line="240" w:lineRule="auto"/>
        <w:outlineLvl w:val="3"/>
        <w:rPr>
          <w:rFonts w:ascii="Times New Roman" w:eastAsia="Times New Roman" w:hAnsi="Times New Roman" w:cs="Times New Roman"/>
          <w:b/>
          <w:bCs/>
          <w:color w:val="000000"/>
          <w:sz w:val="24"/>
          <w:szCs w:val="24"/>
          <w:lang w:eastAsia="uk-UA"/>
        </w:rPr>
      </w:pPr>
      <w:r w:rsidRPr="005B6335">
        <w:rPr>
          <w:rFonts w:ascii="Times New Roman" w:eastAsia="Times New Roman" w:hAnsi="Times New Roman" w:cs="Times New Roman"/>
          <w:b/>
          <w:bCs/>
          <w:color w:val="000000"/>
          <w:sz w:val="24"/>
          <w:szCs w:val="24"/>
          <w:lang w:eastAsia="uk-UA"/>
        </w:rPr>
        <w:t>Який склад наглядової ради (за наявності)?</w:t>
      </w:r>
    </w:p>
    <w:tbl>
      <w:tblPr>
        <w:tblW w:w="21600" w:type="dxa"/>
        <w:tblCellMar>
          <w:top w:w="15" w:type="dxa"/>
          <w:left w:w="15" w:type="dxa"/>
          <w:bottom w:w="15" w:type="dxa"/>
          <w:right w:w="15" w:type="dxa"/>
        </w:tblCellMar>
        <w:tblLook w:val="04A0" w:firstRow="1" w:lastRow="0" w:firstColumn="1" w:lastColumn="0" w:noHBand="0" w:noVBand="1"/>
      </w:tblPr>
      <w:tblGrid>
        <w:gridCol w:w="18087"/>
        <w:gridCol w:w="3513"/>
      </w:tblGrid>
      <w:tr w:rsidR="001D781A" w:rsidRPr="005B6335" w:rsidTr="001D781A">
        <w:tc>
          <w:tcPr>
            <w:tcW w:w="21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(осіб)</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Кількість членів наглядової ради,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5</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членів наглядової ради -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членів наглядової ради - представників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членів наглядової ради - незалежних директорів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членів наглядової ради -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lastRenderedPageBreak/>
              <w:t>членів наглядової ради -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членів наглядової ради - представників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членів наглядової ради - представників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5</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p w:rsidR="001D781A" w:rsidRPr="005B6335" w:rsidRDefault="001D781A" w:rsidP="001D781A">
      <w:pPr>
        <w:spacing w:after="300" w:line="240" w:lineRule="auto"/>
        <w:outlineLvl w:val="3"/>
        <w:rPr>
          <w:rFonts w:ascii="Times New Roman" w:eastAsia="Times New Roman" w:hAnsi="Times New Roman" w:cs="Times New Roman"/>
          <w:b/>
          <w:bCs/>
          <w:color w:val="000000"/>
          <w:sz w:val="24"/>
          <w:szCs w:val="24"/>
          <w:lang w:eastAsia="uk-UA"/>
        </w:rPr>
      </w:pPr>
      <w:r w:rsidRPr="005B6335">
        <w:rPr>
          <w:rFonts w:ascii="Times New Roman" w:eastAsia="Times New Roman" w:hAnsi="Times New Roman" w:cs="Times New Roman"/>
          <w:b/>
          <w:bCs/>
          <w:color w:val="000000"/>
          <w:sz w:val="24"/>
          <w:szCs w:val="24"/>
          <w:lang w:eastAsia="uk-UA"/>
        </w:rPr>
        <w:t>Чи проводила наглядова рада самооцінку?</w:t>
      </w:r>
    </w:p>
    <w:tbl>
      <w:tblPr>
        <w:tblW w:w="10243" w:type="dxa"/>
        <w:tblCellMar>
          <w:top w:w="15" w:type="dxa"/>
          <w:left w:w="15" w:type="dxa"/>
          <w:bottom w:w="15" w:type="dxa"/>
          <w:right w:w="15" w:type="dxa"/>
        </w:tblCellMar>
        <w:tblLook w:val="04A0" w:firstRow="1" w:lastRow="0" w:firstColumn="1" w:lastColumn="0" w:noHBand="0" w:noVBand="1"/>
      </w:tblPr>
      <w:tblGrid>
        <w:gridCol w:w="3820"/>
        <w:gridCol w:w="3228"/>
        <w:gridCol w:w="3195"/>
      </w:tblGrid>
      <w:tr w:rsidR="001D781A" w:rsidRPr="005B6335" w:rsidTr="005B6335">
        <w:tc>
          <w:tcPr>
            <w:tcW w:w="3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c>
        <w:tc>
          <w:tcPr>
            <w:tcW w:w="32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Так</w:t>
            </w:r>
          </w:p>
        </w:tc>
        <w:tc>
          <w:tcPr>
            <w:tcW w:w="31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Ні</w:t>
            </w:r>
          </w:p>
        </w:tc>
      </w:tr>
      <w:tr w:rsidR="001D781A" w:rsidRPr="005B6335" w:rsidTr="005B6335">
        <w:tc>
          <w:tcPr>
            <w:tcW w:w="3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5B6335">
        <w:tc>
          <w:tcPr>
            <w:tcW w:w="3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5B6335">
        <w:tc>
          <w:tcPr>
            <w:tcW w:w="3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5B6335">
        <w:tc>
          <w:tcPr>
            <w:tcW w:w="3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21164"/>
        <w:gridCol w:w="436"/>
      </w:tblGrid>
      <w:tr w:rsidR="001D781A" w:rsidRPr="005B6335" w:rsidTr="001D781A">
        <w:tc>
          <w:tcPr>
            <w:tcW w:w="0" w:type="auto"/>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Скільки разів на рік у середньому відбувалося засідання наглядової ради протягом останніх трьох років?</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4</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p w:rsidR="001D781A" w:rsidRPr="005B6335" w:rsidRDefault="001D781A" w:rsidP="001D781A">
      <w:pPr>
        <w:spacing w:after="300" w:line="240" w:lineRule="auto"/>
        <w:outlineLvl w:val="3"/>
        <w:rPr>
          <w:rFonts w:ascii="Times New Roman" w:eastAsia="Times New Roman" w:hAnsi="Times New Roman" w:cs="Times New Roman"/>
          <w:b/>
          <w:bCs/>
          <w:color w:val="000000"/>
          <w:sz w:val="24"/>
          <w:szCs w:val="24"/>
          <w:lang w:eastAsia="uk-UA"/>
        </w:rPr>
      </w:pPr>
      <w:r w:rsidRPr="005B6335">
        <w:rPr>
          <w:rFonts w:ascii="Times New Roman" w:eastAsia="Times New Roman" w:hAnsi="Times New Roman" w:cs="Times New Roman"/>
          <w:b/>
          <w:bCs/>
          <w:color w:val="000000"/>
          <w:sz w:val="24"/>
          <w:szCs w:val="24"/>
          <w:lang w:eastAsia="uk-UA"/>
        </w:rPr>
        <w:t>Які саме комітети створено в складі наглядової ради (за наявності)?</w:t>
      </w:r>
    </w:p>
    <w:tbl>
      <w:tblPr>
        <w:tblW w:w="9670" w:type="dxa"/>
        <w:tblCellMar>
          <w:top w:w="15" w:type="dxa"/>
          <w:left w:w="15" w:type="dxa"/>
          <w:bottom w:w="15" w:type="dxa"/>
          <w:right w:w="15" w:type="dxa"/>
        </w:tblCellMar>
        <w:tblLook w:val="04A0" w:firstRow="1" w:lastRow="0" w:firstColumn="1" w:lastColumn="0" w:noHBand="0" w:noVBand="1"/>
      </w:tblPr>
      <w:tblGrid>
        <w:gridCol w:w="3253"/>
        <w:gridCol w:w="3228"/>
        <w:gridCol w:w="3189"/>
      </w:tblGrid>
      <w:tr w:rsidR="001D781A" w:rsidRPr="005B6335" w:rsidTr="005B6335">
        <w:tc>
          <w:tcPr>
            <w:tcW w:w="3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c>
        <w:tc>
          <w:tcPr>
            <w:tcW w:w="32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Так</w:t>
            </w:r>
          </w:p>
        </w:tc>
        <w:tc>
          <w:tcPr>
            <w:tcW w:w="3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Ні</w:t>
            </w:r>
          </w:p>
        </w:tc>
      </w:tr>
      <w:tr w:rsidR="001D781A" w:rsidRPr="005B6335" w:rsidTr="005B6335">
        <w:tc>
          <w:tcPr>
            <w:tcW w:w="3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Стратегічного планування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5B6335">
        <w:tc>
          <w:tcPr>
            <w:tcW w:w="3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Аудиторський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5B6335">
        <w:tc>
          <w:tcPr>
            <w:tcW w:w="3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 питань призначень і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5B6335">
        <w:tc>
          <w:tcPr>
            <w:tcW w:w="3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Інвестиційний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5B6335">
        <w:tc>
          <w:tcPr>
            <w:tcW w:w="3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Інші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комiтети не створенi</w:t>
            </w:r>
          </w:p>
        </w:tc>
      </w:tr>
      <w:tr w:rsidR="001D781A" w:rsidRPr="005B6335" w:rsidTr="005B6335">
        <w:tc>
          <w:tcPr>
            <w:tcW w:w="3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Інші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20883"/>
        <w:gridCol w:w="717"/>
      </w:tblGrid>
      <w:tr w:rsidR="001D781A" w:rsidRPr="005B6335" w:rsidTr="001D781A">
        <w:tc>
          <w:tcPr>
            <w:tcW w:w="0" w:type="auto"/>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Ні</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p w:rsidR="001D781A" w:rsidRPr="005B6335" w:rsidRDefault="001D781A" w:rsidP="001D781A">
      <w:pPr>
        <w:spacing w:after="300" w:line="240" w:lineRule="auto"/>
        <w:outlineLvl w:val="3"/>
        <w:rPr>
          <w:rFonts w:ascii="Times New Roman" w:eastAsia="Times New Roman" w:hAnsi="Times New Roman" w:cs="Times New Roman"/>
          <w:b/>
          <w:bCs/>
          <w:color w:val="000000"/>
          <w:sz w:val="24"/>
          <w:szCs w:val="24"/>
          <w:lang w:eastAsia="uk-UA"/>
        </w:rPr>
      </w:pPr>
      <w:r w:rsidRPr="005B6335">
        <w:rPr>
          <w:rFonts w:ascii="Times New Roman" w:eastAsia="Times New Roman" w:hAnsi="Times New Roman" w:cs="Times New Roman"/>
          <w:b/>
          <w:bCs/>
          <w:color w:val="000000"/>
          <w:sz w:val="24"/>
          <w:szCs w:val="24"/>
          <w:lang w:eastAsia="uk-UA"/>
        </w:rPr>
        <w:t>Яким чином визначається розмір винагороди членів наглядової ради?</w:t>
      </w:r>
    </w:p>
    <w:tbl>
      <w:tblPr>
        <w:tblW w:w="9521" w:type="dxa"/>
        <w:tblCellMar>
          <w:top w:w="15" w:type="dxa"/>
          <w:left w:w="15" w:type="dxa"/>
          <w:bottom w:w="15" w:type="dxa"/>
          <w:right w:w="15" w:type="dxa"/>
        </w:tblCellMar>
        <w:tblLook w:val="04A0" w:firstRow="1" w:lastRow="0" w:firstColumn="1" w:lastColumn="0" w:noHBand="0" w:noVBand="1"/>
      </w:tblPr>
      <w:tblGrid>
        <w:gridCol w:w="3111"/>
        <w:gridCol w:w="3222"/>
        <w:gridCol w:w="3188"/>
      </w:tblGrid>
      <w:tr w:rsidR="001D781A" w:rsidRPr="005B6335" w:rsidTr="005B6335">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c>
        <w:tc>
          <w:tcPr>
            <w:tcW w:w="32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Так</w:t>
            </w:r>
          </w:p>
        </w:tc>
        <w:tc>
          <w:tcPr>
            <w:tcW w:w="3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Ні</w:t>
            </w:r>
          </w:p>
        </w:tc>
      </w:tr>
      <w:tr w:rsidR="001D781A" w:rsidRPr="005B6335" w:rsidTr="005B6335">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Винагорода є фіксованою сумою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5B6335">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Винагорода є відсотком від чистого прибутку або збільшення ринкової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5B6335">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Винагорода виплачується у вигляді цінних паперів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5B6335">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Члени наглядової ради не отримують винагороди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r>
      <w:tr w:rsidR="001D781A" w:rsidRPr="005B6335" w:rsidTr="005B6335">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p w:rsidR="001D781A" w:rsidRPr="005B6335" w:rsidRDefault="001D781A" w:rsidP="001D781A">
      <w:pPr>
        <w:spacing w:after="300" w:line="240" w:lineRule="auto"/>
        <w:outlineLvl w:val="3"/>
        <w:rPr>
          <w:rFonts w:ascii="Times New Roman" w:eastAsia="Times New Roman" w:hAnsi="Times New Roman" w:cs="Times New Roman"/>
          <w:b/>
          <w:bCs/>
          <w:color w:val="000000"/>
          <w:sz w:val="24"/>
          <w:szCs w:val="24"/>
          <w:lang w:eastAsia="uk-UA"/>
        </w:rPr>
      </w:pPr>
      <w:r w:rsidRPr="005B6335">
        <w:rPr>
          <w:rFonts w:ascii="Times New Roman" w:eastAsia="Times New Roman" w:hAnsi="Times New Roman" w:cs="Times New Roman"/>
          <w:b/>
          <w:bCs/>
          <w:color w:val="000000"/>
          <w:sz w:val="24"/>
          <w:szCs w:val="24"/>
          <w:lang w:eastAsia="uk-UA"/>
        </w:rPr>
        <w:t>Які з вимог до членів наглядової ради викладені у внутрішніх документах акціонерного товариства?</w:t>
      </w:r>
    </w:p>
    <w:tbl>
      <w:tblPr>
        <w:tblW w:w="21600" w:type="dxa"/>
        <w:tblCellMar>
          <w:top w:w="15" w:type="dxa"/>
          <w:left w:w="15" w:type="dxa"/>
          <w:bottom w:w="15" w:type="dxa"/>
          <w:right w:w="15" w:type="dxa"/>
        </w:tblCellMar>
        <w:tblLook w:val="04A0" w:firstRow="1" w:lastRow="0" w:firstColumn="1" w:lastColumn="0" w:noHBand="0" w:noVBand="1"/>
      </w:tblPr>
      <w:tblGrid>
        <w:gridCol w:w="15214"/>
        <w:gridCol w:w="3210"/>
        <w:gridCol w:w="3176"/>
      </w:tblGrid>
      <w:tr w:rsidR="001D781A" w:rsidRPr="005B6335" w:rsidTr="001D781A">
        <w:tc>
          <w:tcPr>
            <w:tcW w:w="19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Так</w:t>
            </w: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Ні</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Галузеві знання і досвід роботи в галузі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Знання у сфері фінансів і менеджменту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Особисті якості (чесність, відповідальність)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Відсутність конфлікту інтересів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Граничний вік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Відсутні будь-які вимоги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Інше (запишіть):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p w:rsidR="001D781A" w:rsidRPr="005B6335" w:rsidRDefault="001D781A" w:rsidP="001D781A">
      <w:pPr>
        <w:spacing w:after="300" w:line="240" w:lineRule="auto"/>
        <w:outlineLvl w:val="3"/>
        <w:rPr>
          <w:rFonts w:ascii="Times New Roman" w:eastAsia="Times New Roman" w:hAnsi="Times New Roman" w:cs="Times New Roman"/>
          <w:b/>
          <w:bCs/>
          <w:color w:val="000000"/>
          <w:sz w:val="24"/>
          <w:szCs w:val="24"/>
          <w:lang w:eastAsia="uk-UA"/>
        </w:rPr>
      </w:pPr>
      <w:r w:rsidRPr="005B6335">
        <w:rPr>
          <w:rFonts w:ascii="Times New Roman" w:eastAsia="Times New Roman" w:hAnsi="Times New Roman" w:cs="Times New Roman"/>
          <w:b/>
          <w:bCs/>
          <w:color w:val="000000"/>
          <w:sz w:val="24"/>
          <w:szCs w:val="24"/>
          <w:lang w:eastAsia="uk-UA"/>
        </w:rPr>
        <w:t>Коли останній раз було обрано нового члена наглядової ради, яким чином він ознайомився зі своїми правами та обов'язками?</w:t>
      </w:r>
    </w:p>
    <w:tbl>
      <w:tblPr>
        <w:tblW w:w="21600" w:type="dxa"/>
        <w:tblCellMar>
          <w:top w:w="15" w:type="dxa"/>
          <w:left w:w="15" w:type="dxa"/>
          <w:bottom w:w="15" w:type="dxa"/>
          <w:right w:w="15" w:type="dxa"/>
        </w:tblCellMar>
        <w:tblLook w:val="04A0" w:firstRow="1" w:lastRow="0" w:firstColumn="1" w:lastColumn="0" w:noHBand="0" w:noVBand="1"/>
      </w:tblPr>
      <w:tblGrid>
        <w:gridCol w:w="15206"/>
        <w:gridCol w:w="3214"/>
        <w:gridCol w:w="3180"/>
      </w:tblGrid>
      <w:tr w:rsidR="001D781A" w:rsidRPr="005B6335" w:rsidTr="001D781A">
        <w:tc>
          <w:tcPr>
            <w:tcW w:w="19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Так</w:t>
            </w: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Ні</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Новий член наглядової ради самостійно ознайомився із змістом внутрішніх документів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Було проведено засідання наглядової ради, на якому нового члена наглядової ради ознайомили з його правами та обов'язками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Усіх членів наглядової ради було переобрано на повторний строк або не було обрано нового члена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18179"/>
        <w:gridCol w:w="3421"/>
      </w:tblGrid>
      <w:tr w:rsidR="001D781A" w:rsidRPr="005B6335" w:rsidTr="001D781A">
        <w:tc>
          <w:tcPr>
            <w:tcW w:w="0" w:type="auto"/>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так, створено ревізійну комісію</w:t>
            </w:r>
          </w:p>
        </w:tc>
      </w:tr>
    </w:tbl>
    <w:p w:rsidR="001D781A" w:rsidRPr="005B6335" w:rsidRDefault="001D781A" w:rsidP="001D781A">
      <w:pPr>
        <w:spacing w:after="300" w:line="240" w:lineRule="auto"/>
        <w:outlineLvl w:val="3"/>
        <w:rPr>
          <w:rFonts w:ascii="Times New Roman" w:eastAsia="Times New Roman" w:hAnsi="Times New Roman" w:cs="Times New Roman"/>
          <w:b/>
          <w:bCs/>
          <w:color w:val="000000"/>
          <w:sz w:val="24"/>
          <w:szCs w:val="24"/>
          <w:lang w:eastAsia="uk-UA"/>
        </w:rPr>
      </w:pPr>
      <w:r w:rsidRPr="005B6335">
        <w:rPr>
          <w:rFonts w:ascii="Times New Roman" w:eastAsia="Times New Roman" w:hAnsi="Times New Roman" w:cs="Times New Roman"/>
          <w:b/>
          <w:bCs/>
          <w:color w:val="000000"/>
          <w:sz w:val="24"/>
          <w:szCs w:val="24"/>
          <w:lang w:eastAsia="uk-UA"/>
        </w:rPr>
        <w:t>Якщо в товаристві створено ревізійну комісію:</w:t>
      </w:r>
    </w:p>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1D781A" w:rsidRPr="005B6335" w:rsidTr="001D781A">
        <w:tc>
          <w:tcPr>
            <w:tcW w:w="0" w:type="auto"/>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кількість членів ревізійної комісії 3 осіб;</w:t>
            </w:r>
          </w:p>
        </w:tc>
      </w:tr>
      <w:tr w:rsidR="001D781A" w:rsidRPr="005B6335" w:rsidTr="001D781A">
        <w:tc>
          <w:tcPr>
            <w:tcW w:w="0" w:type="auto"/>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Скільки разів на рік у середньому відбувалося засідання ревізійної комісії протягом останніх трьох років? 1</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p w:rsidR="001D781A" w:rsidRPr="005B6335" w:rsidRDefault="001D781A" w:rsidP="001D781A">
      <w:pPr>
        <w:spacing w:after="300" w:line="240" w:lineRule="auto"/>
        <w:outlineLvl w:val="3"/>
        <w:rPr>
          <w:rFonts w:ascii="Times New Roman" w:eastAsia="Times New Roman" w:hAnsi="Times New Roman" w:cs="Times New Roman"/>
          <w:b/>
          <w:bCs/>
          <w:color w:val="000000"/>
          <w:sz w:val="24"/>
          <w:szCs w:val="24"/>
          <w:lang w:eastAsia="uk-UA"/>
        </w:rPr>
      </w:pPr>
      <w:r w:rsidRPr="005B6335">
        <w:rPr>
          <w:rFonts w:ascii="Times New Roman" w:eastAsia="Times New Roman" w:hAnsi="Times New Roman" w:cs="Times New Roman"/>
          <w:b/>
          <w:bCs/>
          <w:color w:val="000000"/>
          <w:sz w:val="24"/>
          <w:szCs w:val="24"/>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10057" w:type="dxa"/>
        <w:tblCellMar>
          <w:top w:w="15" w:type="dxa"/>
          <w:left w:w="15" w:type="dxa"/>
          <w:bottom w:w="15" w:type="dxa"/>
          <w:right w:w="15" w:type="dxa"/>
        </w:tblCellMar>
        <w:tblLook w:val="04A0" w:firstRow="1" w:lastRow="0" w:firstColumn="1" w:lastColumn="0" w:noHBand="0" w:noVBand="1"/>
      </w:tblPr>
      <w:tblGrid>
        <w:gridCol w:w="1550"/>
        <w:gridCol w:w="2190"/>
        <w:gridCol w:w="2184"/>
        <w:gridCol w:w="2233"/>
        <w:gridCol w:w="1900"/>
      </w:tblGrid>
      <w:tr w:rsidR="001D781A" w:rsidRPr="005B6335" w:rsidTr="005B6335">
        <w:tc>
          <w:tcPr>
            <w:tcW w:w="15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c>
        <w:tc>
          <w:tcPr>
            <w:tcW w:w="21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Загальні збори акціонерів</w:t>
            </w:r>
          </w:p>
        </w:tc>
        <w:tc>
          <w:tcPr>
            <w:tcW w:w="21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Наглядова рада</w:t>
            </w:r>
          </w:p>
        </w:tc>
        <w:tc>
          <w:tcPr>
            <w:tcW w:w="22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Виконавчий орган</w:t>
            </w:r>
          </w:p>
        </w:tc>
        <w:tc>
          <w:tcPr>
            <w:tcW w:w="1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Не належить до компетенції жодного органу</w:t>
            </w:r>
          </w:p>
        </w:tc>
      </w:tr>
      <w:tr w:rsidR="001D781A" w:rsidRPr="005B6335" w:rsidTr="005B6335">
        <w:tc>
          <w:tcPr>
            <w:tcW w:w="15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Так</w:t>
            </w:r>
          </w:p>
        </w:tc>
        <w:tc>
          <w:tcPr>
            <w:tcW w:w="1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r>
      <w:tr w:rsidR="001D781A" w:rsidRPr="005B6335" w:rsidTr="005B6335">
        <w:tc>
          <w:tcPr>
            <w:tcW w:w="15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1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r>
      <w:tr w:rsidR="001D781A" w:rsidRPr="005B6335" w:rsidTr="005B6335">
        <w:tc>
          <w:tcPr>
            <w:tcW w:w="15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1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r>
      <w:tr w:rsidR="001D781A" w:rsidRPr="005B6335" w:rsidTr="005B6335">
        <w:tc>
          <w:tcPr>
            <w:tcW w:w="15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lastRenderedPageBreak/>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1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r>
      <w:tr w:rsidR="001D781A" w:rsidRPr="005B6335" w:rsidTr="005B6335">
        <w:tc>
          <w:tcPr>
            <w:tcW w:w="15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1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r>
      <w:tr w:rsidR="001D781A" w:rsidRPr="005B6335" w:rsidTr="005B6335">
        <w:tc>
          <w:tcPr>
            <w:tcW w:w="15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1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r>
      <w:tr w:rsidR="001D781A" w:rsidRPr="005B6335" w:rsidTr="005B6335">
        <w:tc>
          <w:tcPr>
            <w:tcW w:w="15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1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r>
      <w:tr w:rsidR="001D781A" w:rsidRPr="005B6335" w:rsidTr="005B6335">
        <w:tc>
          <w:tcPr>
            <w:tcW w:w="15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1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r>
      <w:tr w:rsidR="001D781A" w:rsidRPr="005B6335" w:rsidTr="005B6335">
        <w:tc>
          <w:tcPr>
            <w:tcW w:w="15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1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r>
      <w:tr w:rsidR="001D781A" w:rsidRPr="005B6335" w:rsidTr="005B6335">
        <w:tc>
          <w:tcPr>
            <w:tcW w:w="15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Прийняття рішення про 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1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r>
      <w:tr w:rsidR="001D781A" w:rsidRPr="005B6335" w:rsidTr="005B6335">
        <w:tc>
          <w:tcPr>
            <w:tcW w:w="15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Прийняття рішення про викуп, реалізацію та розміщення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1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r>
      <w:tr w:rsidR="001D781A" w:rsidRPr="005B6335" w:rsidTr="005B6335">
        <w:tc>
          <w:tcPr>
            <w:tcW w:w="15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Так</w:t>
            </w:r>
          </w:p>
        </w:tc>
        <w:tc>
          <w:tcPr>
            <w:tcW w:w="1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r>
      <w:tr w:rsidR="001D781A" w:rsidRPr="005B6335" w:rsidTr="005B6335">
        <w:tc>
          <w:tcPr>
            <w:tcW w:w="15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Затвердження договорів, щодо яких існує конфлікт інтересів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1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1D781A" w:rsidRPr="005B6335" w:rsidTr="001D781A">
        <w:tc>
          <w:tcPr>
            <w:tcW w:w="0" w:type="auto"/>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Ні</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1D781A" w:rsidRPr="005B6335" w:rsidTr="001D781A">
        <w:tc>
          <w:tcPr>
            <w:tcW w:w="0" w:type="auto"/>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lastRenderedPageBreak/>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1D781A" w:rsidRPr="005B6335" w:rsidRDefault="001D781A" w:rsidP="001D781A">
      <w:pPr>
        <w:spacing w:after="0" w:line="240" w:lineRule="auto"/>
        <w:rPr>
          <w:rFonts w:ascii="Times New Roman" w:eastAsia="Times New Roman" w:hAnsi="Times New Roman" w:cs="Times New Roman"/>
          <w:sz w:val="24"/>
          <w:szCs w:val="24"/>
          <w:lang w:eastAsia="uk-UA"/>
        </w:rPr>
      </w:pPr>
    </w:p>
    <w:p w:rsidR="001D781A" w:rsidRPr="005B6335" w:rsidRDefault="001D781A" w:rsidP="001D781A">
      <w:pPr>
        <w:spacing w:after="300" w:line="240" w:lineRule="auto"/>
        <w:outlineLvl w:val="3"/>
        <w:rPr>
          <w:rFonts w:ascii="Times New Roman" w:eastAsia="Times New Roman" w:hAnsi="Times New Roman" w:cs="Times New Roman"/>
          <w:b/>
          <w:bCs/>
          <w:color w:val="000000"/>
          <w:sz w:val="24"/>
          <w:szCs w:val="24"/>
          <w:lang w:eastAsia="uk-UA"/>
        </w:rPr>
      </w:pPr>
      <w:r w:rsidRPr="005B6335">
        <w:rPr>
          <w:rFonts w:ascii="Times New Roman" w:eastAsia="Times New Roman" w:hAnsi="Times New Roman" w:cs="Times New Roman"/>
          <w:b/>
          <w:bCs/>
          <w:color w:val="000000"/>
          <w:sz w:val="24"/>
          <w:szCs w:val="24"/>
          <w:lang w:eastAsia="uk-UA"/>
        </w:rPr>
        <w:t>Які документи існують у вашому акціонерному товаристві?</w:t>
      </w:r>
    </w:p>
    <w:tbl>
      <w:tblPr>
        <w:tblW w:w="21600" w:type="dxa"/>
        <w:tblCellMar>
          <w:top w:w="15" w:type="dxa"/>
          <w:left w:w="15" w:type="dxa"/>
          <w:bottom w:w="15" w:type="dxa"/>
          <w:right w:w="15" w:type="dxa"/>
        </w:tblCellMar>
        <w:tblLook w:val="04A0" w:firstRow="1" w:lastRow="0" w:firstColumn="1" w:lastColumn="0" w:noHBand="0" w:noVBand="1"/>
      </w:tblPr>
      <w:tblGrid>
        <w:gridCol w:w="15188"/>
        <w:gridCol w:w="3223"/>
        <w:gridCol w:w="3189"/>
      </w:tblGrid>
      <w:tr w:rsidR="001D781A" w:rsidRPr="005B6335" w:rsidTr="001D781A">
        <w:tc>
          <w:tcPr>
            <w:tcW w:w="19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Так</w:t>
            </w: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Ні</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Положення про 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Положення про наглядову раду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Положення про посадових осіб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Положення про акції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Положення про порядок розподілу прибутку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p w:rsidR="001D781A" w:rsidRPr="005B6335" w:rsidRDefault="001D781A" w:rsidP="001D781A">
      <w:pPr>
        <w:spacing w:after="300" w:line="240" w:lineRule="auto"/>
        <w:outlineLvl w:val="3"/>
        <w:rPr>
          <w:rFonts w:ascii="Times New Roman" w:eastAsia="Times New Roman" w:hAnsi="Times New Roman" w:cs="Times New Roman"/>
          <w:b/>
          <w:bCs/>
          <w:color w:val="000000"/>
          <w:sz w:val="24"/>
          <w:szCs w:val="24"/>
          <w:lang w:eastAsia="uk-UA"/>
        </w:rPr>
      </w:pPr>
      <w:r w:rsidRPr="005B6335">
        <w:rPr>
          <w:rFonts w:ascii="Times New Roman" w:eastAsia="Times New Roman" w:hAnsi="Times New Roman" w:cs="Times New Roman"/>
          <w:b/>
          <w:bCs/>
          <w:color w:val="000000"/>
          <w:sz w:val="24"/>
          <w:szCs w:val="24"/>
          <w:lang w:eastAsia="uk-UA"/>
        </w:rPr>
        <w:t>Яким чином акціонери можуть отримати таку інформацію про діяльність вашого акціонерного товариства?</w:t>
      </w:r>
    </w:p>
    <w:tbl>
      <w:tblPr>
        <w:tblW w:w="9839" w:type="dxa"/>
        <w:tblCellMar>
          <w:top w:w="15" w:type="dxa"/>
          <w:left w:w="15" w:type="dxa"/>
          <w:bottom w:w="15" w:type="dxa"/>
          <w:right w:w="15" w:type="dxa"/>
        </w:tblCellMar>
        <w:tblLook w:val="04A0" w:firstRow="1" w:lastRow="0" w:firstColumn="1" w:lastColumn="0" w:noHBand="0" w:noVBand="1"/>
      </w:tblPr>
      <w:tblGrid>
        <w:gridCol w:w="2260"/>
        <w:gridCol w:w="1859"/>
        <w:gridCol w:w="1814"/>
        <w:gridCol w:w="1407"/>
        <w:gridCol w:w="1139"/>
        <w:gridCol w:w="1360"/>
      </w:tblGrid>
      <w:tr w:rsidR="001D781A" w:rsidRPr="005B6335" w:rsidTr="001D781A">
        <w:tc>
          <w:tcPr>
            <w:tcW w:w="2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c>
        <w:tc>
          <w:tcPr>
            <w:tcW w:w="1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Інформація розповсюджується на загальних зборах</w:t>
            </w:r>
          </w:p>
        </w:tc>
        <w:tc>
          <w:tcPr>
            <w:tcW w:w="18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Публікується у пресі, оприлюднюється в загальнодоступній інформаційній базі даних НКЦПФР про ринок цінних паперів</w:t>
            </w:r>
          </w:p>
        </w:tc>
        <w:tc>
          <w:tcPr>
            <w:tcW w:w="14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Документи надаються для ознайомлення безпосередньо в акціонерному товаристві</w:t>
            </w:r>
          </w:p>
        </w:tc>
        <w:tc>
          <w:tcPr>
            <w:tcW w:w="11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Копії документів надаються на запит акціонера</w:t>
            </w:r>
          </w:p>
        </w:tc>
        <w:tc>
          <w:tcPr>
            <w:tcW w:w="13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Інформація розміщується на власній інтернет-сторінці акціонерного товариства</w:t>
            </w:r>
          </w:p>
        </w:tc>
      </w:tr>
      <w:tr w:rsidR="001D781A" w:rsidRPr="005B6335" w:rsidTr="001D781A">
        <w:tc>
          <w:tcPr>
            <w:tcW w:w="2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Фінансова звітність, результати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Так</w:t>
            </w:r>
          </w:p>
        </w:tc>
        <w:tc>
          <w:tcPr>
            <w:tcW w:w="18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14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11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Так</w:t>
            </w:r>
          </w:p>
        </w:tc>
        <w:tc>
          <w:tcPr>
            <w:tcW w:w="13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r>
      <w:tr w:rsidR="001D781A" w:rsidRPr="005B6335" w:rsidTr="001D781A">
        <w:tc>
          <w:tcPr>
            <w:tcW w:w="2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Інформація про акціонерів, які володіють 10 відсотків та більше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18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Так</w:t>
            </w:r>
          </w:p>
        </w:tc>
        <w:tc>
          <w:tcPr>
            <w:tcW w:w="14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Так</w:t>
            </w:r>
          </w:p>
        </w:tc>
        <w:tc>
          <w:tcPr>
            <w:tcW w:w="11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Так</w:t>
            </w:r>
          </w:p>
        </w:tc>
        <w:tc>
          <w:tcPr>
            <w:tcW w:w="13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r>
      <w:tr w:rsidR="001D781A" w:rsidRPr="005B6335" w:rsidTr="001D781A">
        <w:tc>
          <w:tcPr>
            <w:tcW w:w="2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Інформація про склад органів управління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18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Так</w:t>
            </w:r>
          </w:p>
        </w:tc>
        <w:tc>
          <w:tcPr>
            <w:tcW w:w="14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Так</w:t>
            </w:r>
          </w:p>
        </w:tc>
        <w:tc>
          <w:tcPr>
            <w:tcW w:w="11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Так</w:t>
            </w:r>
          </w:p>
        </w:tc>
        <w:tc>
          <w:tcPr>
            <w:tcW w:w="13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r>
      <w:tr w:rsidR="001D781A" w:rsidRPr="005B6335" w:rsidTr="001D781A">
        <w:tc>
          <w:tcPr>
            <w:tcW w:w="2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Статут та внутрішні документи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18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14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Так</w:t>
            </w:r>
          </w:p>
        </w:tc>
        <w:tc>
          <w:tcPr>
            <w:tcW w:w="11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13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r>
      <w:tr w:rsidR="001D781A" w:rsidRPr="005B6335" w:rsidTr="001D781A">
        <w:tc>
          <w:tcPr>
            <w:tcW w:w="2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Протоколи загальних зборів акціонерів після їх проведення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18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14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Так</w:t>
            </w:r>
          </w:p>
        </w:tc>
        <w:tc>
          <w:tcPr>
            <w:tcW w:w="11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Так</w:t>
            </w:r>
          </w:p>
        </w:tc>
        <w:tc>
          <w:tcPr>
            <w:tcW w:w="13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r>
      <w:tr w:rsidR="001D781A" w:rsidRPr="005B6335" w:rsidTr="001D781A">
        <w:tc>
          <w:tcPr>
            <w:tcW w:w="2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Розмір винагороди посадових осіб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Так</w:t>
            </w:r>
          </w:p>
        </w:tc>
        <w:tc>
          <w:tcPr>
            <w:tcW w:w="18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14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11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c>
          <w:tcPr>
            <w:tcW w:w="13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1D781A" w:rsidRPr="005B6335" w:rsidTr="001D781A">
        <w:tc>
          <w:tcPr>
            <w:tcW w:w="0" w:type="auto"/>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Чи готує акціонерне товариство фінансову звітність у відповідності до міжнародних стандартів фінансової звітності? (так/ні) Ні</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p w:rsidR="001D781A" w:rsidRPr="005B6335" w:rsidRDefault="001D781A" w:rsidP="001D781A">
      <w:pPr>
        <w:spacing w:after="300" w:line="240" w:lineRule="auto"/>
        <w:outlineLvl w:val="3"/>
        <w:rPr>
          <w:rFonts w:ascii="Times New Roman" w:eastAsia="Times New Roman" w:hAnsi="Times New Roman" w:cs="Times New Roman"/>
          <w:b/>
          <w:bCs/>
          <w:color w:val="000000"/>
          <w:sz w:val="24"/>
          <w:szCs w:val="24"/>
          <w:lang w:eastAsia="uk-UA"/>
        </w:rPr>
      </w:pPr>
      <w:r w:rsidRPr="005B6335">
        <w:rPr>
          <w:rFonts w:ascii="Times New Roman" w:eastAsia="Times New Roman" w:hAnsi="Times New Roman" w:cs="Times New Roman"/>
          <w:b/>
          <w:bCs/>
          <w:color w:val="000000"/>
          <w:sz w:val="24"/>
          <w:szCs w:val="24"/>
          <w:lang w:eastAsia="uk-UA"/>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21600" w:type="dxa"/>
        <w:tblCellMar>
          <w:top w:w="15" w:type="dxa"/>
          <w:left w:w="15" w:type="dxa"/>
          <w:bottom w:w="15" w:type="dxa"/>
          <w:right w:w="15" w:type="dxa"/>
        </w:tblCellMar>
        <w:tblLook w:val="04A0" w:firstRow="1" w:lastRow="0" w:firstColumn="1" w:lastColumn="0" w:noHBand="0" w:noVBand="1"/>
      </w:tblPr>
      <w:tblGrid>
        <w:gridCol w:w="15186"/>
        <w:gridCol w:w="3224"/>
        <w:gridCol w:w="3190"/>
      </w:tblGrid>
      <w:tr w:rsidR="001D781A" w:rsidRPr="005B6335" w:rsidTr="001D781A">
        <w:tc>
          <w:tcPr>
            <w:tcW w:w="19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Так</w:t>
            </w: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Ні</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Не проводились взагалі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Менше ніж раз на рік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Раз на рік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Частіше ніж раз на рік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p w:rsidR="001D781A" w:rsidRPr="005B6335" w:rsidRDefault="001D781A" w:rsidP="001D781A">
      <w:pPr>
        <w:spacing w:after="300" w:line="240" w:lineRule="auto"/>
        <w:outlineLvl w:val="3"/>
        <w:rPr>
          <w:rFonts w:ascii="Times New Roman" w:eastAsia="Times New Roman" w:hAnsi="Times New Roman" w:cs="Times New Roman"/>
          <w:b/>
          <w:bCs/>
          <w:color w:val="000000"/>
          <w:sz w:val="24"/>
          <w:szCs w:val="24"/>
          <w:lang w:eastAsia="uk-UA"/>
        </w:rPr>
      </w:pPr>
      <w:r w:rsidRPr="005B6335">
        <w:rPr>
          <w:rFonts w:ascii="Times New Roman" w:eastAsia="Times New Roman" w:hAnsi="Times New Roman" w:cs="Times New Roman"/>
          <w:b/>
          <w:bCs/>
          <w:color w:val="000000"/>
          <w:sz w:val="24"/>
          <w:szCs w:val="24"/>
          <w:lang w:eastAsia="uk-UA"/>
        </w:rPr>
        <w:t>Який орган приймав рішення про затвердження зовнішнього аудитора?</w:t>
      </w:r>
    </w:p>
    <w:tbl>
      <w:tblPr>
        <w:tblW w:w="21600" w:type="dxa"/>
        <w:tblCellMar>
          <w:top w:w="15" w:type="dxa"/>
          <w:left w:w="15" w:type="dxa"/>
          <w:bottom w:w="15" w:type="dxa"/>
          <w:right w:w="15" w:type="dxa"/>
        </w:tblCellMar>
        <w:tblLook w:val="04A0" w:firstRow="1" w:lastRow="0" w:firstColumn="1" w:lastColumn="0" w:noHBand="0" w:noVBand="1"/>
      </w:tblPr>
      <w:tblGrid>
        <w:gridCol w:w="15182"/>
        <w:gridCol w:w="3226"/>
        <w:gridCol w:w="3192"/>
      </w:tblGrid>
      <w:tr w:rsidR="001D781A" w:rsidRPr="005B6335" w:rsidTr="001D781A">
        <w:tc>
          <w:tcPr>
            <w:tcW w:w="19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Так</w:t>
            </w: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Ні</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1D781A" w:rsidRPr="005B6335" w:rsidTr="001D781A">
        <w:tc>
          <w:tcPr>
            <w:tcW w:w="0" w:type="auto"/>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Чи змінювало акціонерне товариство зовнішнього аудитора протягом останніх трьох років? (так/ні) Ні</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p w:rsidR="001D781A" w:rsidRPr="005B6335" w:rsidRDefault="001D781A" w:rsidP="001D781A">
      <w:pPr>
        <w:spacing w:after="300" w:line="240" w:lineRule="auto"/>
        <w:outlineLvl w:val="3"/>
        <w:rPr>
          <w:rFonts w:ascii="Times New Roman" w:eastAsia="Times New Roman" w:hAnsi="Times New Roman" w:cs="Times New Roman"/>
          <w:b/>
          <w:bCs/>
          <w:color w:val="000000"/>
          <w:sz w:val="24"/>
          <w:szCs w:val="24"/>
          <w:lang w:eastAsia="uk-UA"/>
        </w:rPr>
      </w:pPr>
      <w:r w:rsidRPr="005B6335">
        <w:rPr>
          <w:rFonts w:ascii="Times New Roman" w:eastAsia="Times New Roman" w:hAnsi="Times New Roman" w:cs="Times New Roman"/>
          <w:b/>
          <w:bCs/>
          <w:color w:val="000000"/>
          <w:sz w:val="24"/>
          <w:szCs w:val="24"/>
          <w:lang w:eastAsia="uk-UA"/>
        </w:rPr>
        <w:t>З якої причини було змінено аудитора?</w:t>
      </w:r>
    </w:p>
    <w:tbl>
      <w:tblPr>
        <w:tblW w:w="9490" w:type="dxa"/>
        <w:tblCellMar>
          <w:top w:w="15" w:type="dxa"/>
          <w:left w:w="15" w:type="dxa"/>
          <w:bottom w:w="15" w:type="dxa"/>
          <w:right w:w="15" w:type="dxa"/>
        </w:tblCellMar>
        <w:tblLook w:val="04A0" w:firstRow="1" w:lastRow="0" w:firstColumn="1" w:lastColumn="0" w:noHBand="0" w:noVBand="1"/>
      </w:tblPr>
      <w:tblGrid>
        <w:gridCol w:w="4245"/>
        <w:gridCol w:w="3222"/>
        <w:gridCol w:w="2023"/>
      </w:tblGrid>
      <w:tr w:rsidR="001D781A" w:rsidRPr="005B6335" w:rsidTr="005B6335">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c>
        <w:tc>
          <w:tcPr>
            <w:tcW w:w="32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Так</w:t>
            </w:r>
          </w:p>
        </w:tc>
        <w:tc>
          <w:tcPr>
            <w:tcW w:w="2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Ні</w:t>
            </w:r>
          </w:p>
        </w:tc>
      </w:tr>
      <w:tr w:rsidR="001D781A" w:rsidRPr="005B6335" w:rsidTr="005B6335">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Не задовольняв професійний рівень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2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5B6335">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Не задовольняли умови договору з аудитором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2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5B6335">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Аудитора було змінено на вимогу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2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5B6335">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Інше (запишіть)</w:t>
            </w:r>
          </w:p>
        </w:tc>
        <w:tc>
          <w:tcPr>
            <w:tcW w:w="524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p w:rsidR="001D781A" w:rsidRPr="005B6335" w:rsidRDefault="001D781A" w:rsidP="001D781A">
      <w:pPr>
        <w:spacing w:after="300" w:line="240" w:lineRule="auto"/>
        <w:outlineLvl w:val="3"/>
        <w:rPr>
          <w:rFonts w:ascii="Times New Roman" w:eastAsia="Times New Roman" w:hAnsi="Times New Roman" w:cs="Times New Roman"/>
          <w:b/>
          <w:bCs/>
          <w:color w:val="000000"/>
          <w:sz w:val="24"/>
          <w:szCs w:val="24"/>
          <w:lang w:eastAsia="uk-UA"/>
        </w:rPr>
      </w:pPr>
      <w:r w:rsidRPr="005B6335">
        <w:rPr>
          <w:rFonts w:ascii="Times New Roman" w:eastAsia="Times New Roman" w:hAnsi="Times New Roman" w:cs="Times New Roman"/>
          <w:b/>
          <w:bCs/>
          <w:color w:val="000000"/>
          <w:sz w:val="24"/>
          <w:szCs w:val="24"/>
          <w:lang w:eastAsia="uk-UA"/>
        </w:rPr>
        <w:t>Який орган здійснював перевірки фінансово-господарської діяльності акціонерного товариства в минулому році?</w:t>
      </w:r>
    </w:p>
    <w:tbl>
      <w:tblPr>
        <w:tblW w:w="9348" w:type="dxa"/>
        <w:tblCellMar>
          <w:top w:w="15" w:type="dxa"/>
          <w:left w:w="15" w:type="dxa"/>
          <w:bottom w:w="15" w:type="dxa"/>
          <w:right w:w="15" w:type="dxa"/>
        </w:tblCellMar>
        <w:tblLook w:val="04A0" w:firstRow="1" w:lastRow="0" w:firstColumn="1" w:lastColumn="0" w:noHBand="0" w:noVBand="1"/>
      </w:tblPr>
      <w:tblGrid>
        <w:gridCol w:w="4245"/>
        <w:gridCol w:w="3221"/>
        <w:gridCol w:w="1882"/>
      </w:tblGrid>
      <w:tr w:rsidR="001D781A" w:rsidRPr="005B6335" w:rsidTr="005B6335">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c>
        <w:tc>
          <w:tcPr>
            <w:tcW w:w="32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Так</w:t>
            </w:r>
          </w:p>
        </w:tc>
        <w:tc>
          <w:tcPr>
            <w:tcW w:w="18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Ні</w:t>
            </w:r>
          </w:p>
        </w:tc>
      </w:tr>
      <w:tr w:rsidR="001D781A" w:rsidRPr="005B6335" w:rsidTr="005B6335">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18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5B6335">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18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5B6335">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18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5B6335">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18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r>
      <w:tr w:rsidR="001D781A" w:rsidRPr="005B6335" w:rsidTr="005B6335">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18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5B6335">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Інше (запишіть)</w:t>
            </w:r>
          </w:p>
        </w:tc>
        <w:tc>
          <w:tcPr>
            <w:tcW w:w="5103"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p w:rsidR="001D781A" w:rsidRPr="005B6335" w:rsidRDefault="001D781A" w:rsidP="001D781A">
      <w:pPr>
        <w:spacing w:after="300" w:line="240" w:lineRule="auto"/>
        <w:outlineLvl w:val="3"/>
        <w:rPr>
          <w:rFonts w:ascii="Times New Roman" w:eastAsia="Times New Roman" w:hAnsi="Times New Roman" w:cs="Times New Roman"/>
          <w:b/>
          <w:bCs/>
          <w:color w:val="000000"/>
          <w:sz w:val="24"/>
          <w:szCs w:val="24"/>
          <w:lang w:eastAsia="uk-UA"/>
        </w:rPr>
      </w:pPr>
      <w:r w:rsidRPr="005B6335">
        <w:rPr>
          <w:rFonts w:ascii="Times New Roman" w:eastAsia="Times New Roman" w:hAnsi="Times New Roman" w:cs="Times New Roman"/>
          <w:b/>
          <w:bCs/>
          <w:color w:val="000000"/>
          <w:sz w:val="24"/>
          <w:szCs w:val="24"/>
          <w:lang w:eastAsia="uk-UA"/>
        </w:rPr>
        <w:t>З ініціативи якого органу ревізійна комісія (ревізор) проводила перевірку останнього разу?</w:t>
      </w:r>
    </w:p>
    <w:tbl>
      <w:tblPr>
        <w:tblW w:w="9348" w:type="dxa"/>
        <w:tblCellMar>
          <w:top w:w="15" w:type="dxa"/>
          <w:left w:w="15" w:type="dxa"/>
          <w:bottom w:w="15" w:type="dxa"/>
          <w:right w:w="15" w:type="dxa"/>
        </w:tblCellMar>
        <w:tblLook w:val="04A0" w:firstRow="1" w:lastRow="0" w:firstColumn="1" w:lastColumn="0" w:noHBand="0" w:noVBand="1"/>
      </w:tblPr>
      <w:tblGrid>
        <w:gridCol w:w="4245"/>
        <w:gridCol w:w="3225"/>
        <w:gridCol w:w="1878"/>
      </w:tblGrid>
      <w:tr w:rsidR="001D781A" w:rsidRPr="005B6335" w:rsidTr="005B6335">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c>
        <w:tc>
          <w:tcPr>
            <w:tcW w:w="32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Так</w:t>
            </w:r>
          </w:p>
        </w:tc>
        <w:tc>
          <w:tcPr>
            <w:tcW w:w="18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Ні</w:t>
            </w:r>
          </w:p>
        </w:tc>
      </w:tr>
      <w:tr w:rsidR="001D781A" w:rsidRPr="005B6335" w:rsidTr="005B6335">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 власної ініціативи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18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r>
      <w:tr w:rsidR="001D781A" w:rsidRPr="005B6335" w:rsidTr="005B6335">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За дорученням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18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5B6335">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За дорученням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18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5B6335">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За зверненням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18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5B6335">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lastRenderedPageBreak/>
              <w:t>На вимогу акціонерів, які в сукупності володіють понад 10 відсотків голосів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18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5B6335">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Інше (запишіть)</w:t>
            </w:r>
          </w:p>
        </w:tc>
        <w:tc>
          <w:tcPr>
            <w:tcW w:w="5103"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1D781A" w:rsidRPr="005B6335" w:rsidTr="001D781A">
        <w:tc>
          <w:tcPr>
            <w:tcW w:w="0" w:type="auto"/>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1D781A" w:rsidRPr="005B6335" w:rsidRDefault="001D781A" w:rsidP="001D781A">
      <w:pPr>
        <w:spacing w:after="300" w:line="240" w:lineRule="auto"/>
        <w:jc w:val="center"/>
        <w:outlineLvl w:val="2"/>
        <w:rPr>
          <w:rFonts w:ascii="Times New Roman" w:eastAsia="Times New Roman" w:hAnsi="Times New Roman" w:cs="Times New Roman"/>
          <w:b/>
          <w:bCs/>
          <w:color w:val="000000"/>
          <w:sz w:val="28"/>
          <w:szCs w:val="28"/>
          <w:lang w:eastAsia="uk-UA"/>
        </w:rPr>
      </w:pPr>
      <w:r w:rsidRPr="005B6335">
        <w:rPr>
          <w:rFonts w:ascii="Times New Roman" w:eastAsia="Times New Roman" w:hAnsi="Times New Roman" w:cs="Times New Roman"/>
          <w:b/>
          <w:bCs/>
          <w:color w:val="000000"/>
          <w:sz w:val="28"/>
          <w:szCs w:val="28"/>
          <w:lang w:eastAsia="uk-UA"/>
        </w:rPr>
        <w:t>ЗАЛУЧЕННЯ ІНВЕСТИЦІЙ ТА ВДОСКОНАЛЕННЯ ПРАКТИКИ КОРПОРАТИВНОГО УПРАВЛІННЯ</w:t>
      </w:r>
    </w:p>
    <w:p w:rsidR="001D781A" w:rsidRPr="005B6335" w:rsidRDefault="001D781A" w:rsidP="001D781A">
      <w:pPr>
        <w:spacing w:after="300" w:line="240" w:lineRule="auto"/>
        <w:outlineLvl w:val="3"/>
        <w:rPr>
          <w:rFonts w:ascii="Times New Roman" w:eastAsia="Times New Roman" w:hAnsi="Times New Roman" w:cs="Times New Roman"/>
          <w:b/>
          <w:bCs/>
          <w:color w:val="000000"/>
          <w:sz w:val="24"/>
          <w:szCs w:val="24"/>
          <w:lang w:eastAsia="uk-UA"/>
        </w:rPr>
      </w:pPr>
      <w:r w:rsidRPr="005B6335">
        <w:rPr>
          <w:rFonts w:ascii="Times New Roman" w:eastAsia="Times New Roman" w:hAnsi="Times New Roman" w:cs="Times New Roman"/>
          <w:b/>
          <w:bCs/>
          <w:color w:val="000000"/>
          <w:sz w:val="24"/>
          <w:szCs w:val="24"/>
          <w:lang w:eastAsia="uk-UA"/>
        </w:rPr>
        <w:t>Чи планує ваше акціонерне товариство залучити інвестиції кожним з цих способів протягом наступних трьох років?</w:t>
      </w:r>
    </w:p>
    <w:tbl>
      <w:tblPr>
        <w:tblW w:w="21600" w:type="dxa"/>
        <w:tblCellMar>
          <w:top w:w="15" w:type="dxa"/>
          <w:left w:w="15" w:type="dxa"/>
          <w:bottom w:w="15" w:type="dxa"/>
          <w:right w:w="15" w:type="dxa"/>
        </w:tblCellMar>
        <w:tblLook w:val="04A0" w:firstRow="1" w:lastRow="0" w:firstColumn="1" w:lastColumn="0" w:noHBand="0" w:noVBand="1"/>
      </w:tblPr>
      <w:tblGrid>
        <w:gridCol w:w="15193"/>
        <w:gridCol w:w="3220"/>
        <w:gridCol w:w="3187"/>
      </w:tblGrid>
      <w:tr w:rsidR="001D781A" w:rsidRPr="005B6335" w:rsidTr="001D781A">
        <w:tc>
          <w:tcPr>
            <w:tcW w:w="19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Так</w:t>
            </w: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Ні</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Випуск депозитарних розписок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Випуск облігацій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Фінансування з державного і місцевих бюджетів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Інше (запишіть):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p w:rsidR="001D781A" w:rsidRPr="005B6335" w:rsidRDefault="001D781A" w:rsidP="001D781A">
      <w:pPr>
        <w:spacing w:after="300" w:line="240" w:lineRule="auto"/>
        <w:outlineLvl w:val="3"/>
        <w:rPr>
          <w:rFonts w:ascii="Times New Roman" w:eastAsia="Times New Roman" w:hAnsi="Times New Roman" w:cs="Times New Roman"/>
          <w:b/>
          <w:bCs/>
          <w:color w:val="000000"/>
          <w:sz w:val="24"/>
          <w:szCs w:val="24"/>
          <w:lang w:eastAsia="uk-UA"/>
        </w:rPr>
      </w:pPr>
      <w:r w:rsidRPr="005B6335">
        <w:rPr>
          <w:rFonts w:ascii="Times New Roman" w:eastAsia="Times New Roman" w:hAnsi="Times New Roman" w:cs="Times New Roman"/>
          <w:b/>
          <w:bCs/>
          <w:color w:val="000000"/>
          <w:sz w:val="24"/>
          <w:szCs w:val="24"/>
          <w:lang w:eastAsia="uk-UA"/>
        </w:rPr>
        <w:t>Чи планує ваше акціонерне товариство залучити іноземні інвестиції протягом наступних трьох років*?</w:t>
      </w:r>
    </w:p>
    <w:tbl>
      <w:tblPr>
        <w:tblW w:w="21600" w:type="dxa"/>
        <w:tblCellMar>
          <w:top w:w="15" w:type="dxa"/>
          <w:left w:w="15" w:type="dxa"/>
          <w:bottom w:w="15" w:type="dxa"/>
          <w:right w:w="15" w:type="dxa"/>
        </w:tblCellMar>
        <w:tblLook w:val="04A0" w:firstRow="1" w:lastRow="0" w:firstColumn="1" w:lastColumn="0" w:noHBand="0" w:noVBand="1"/>
      </w:tblPr>
      <w:tblGrid>
        <w:gridCol w:w="18132"/>
        <w:gridCol w:w="3468"/>
      </w:tblGrid>
      <w:tr w:rsidR="001D781A" w:rsidRPr="005B6335" w:rsidTr="001D781A">
        <w:tc>
          <w:tcPr>
            <w:tcW w:w="21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Так, уже ведемо переговори з потенційним інвестором</w:t>
            </w: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Так, плануємо розпочати переговори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Так, плануємо розпочати переговори в наступному році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Так, плануємо розпочати переговори протягом двох років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Ні, не плануємо залучати іноземні інвестиції протягом наступних трьох років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1D78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Не визначились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1D781A" w:rsidRPr="005B6335" w:rsidTr="001D781A">
        <w:tc>
          <w:tcPr>
            <w:tcW w:w="0" w:type="auto"/>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Чи планує ваше акціонерне товариство включити власні акції до лістингу фондових бірж протягом наступних трьох років? (так/ні/не визначились) Ні</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1D781A" w:rsidRPr="005B6335" w:rsidTr="001D781A">
        <w:tc>
          <w:tcPr>
            <w:tcW w:w="0" w:type="auto"/>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1D781A" w:rsidRPr="005B6335" w:rsidTr="001D781A">
        <w:tc>
          <w:tcPr>
            <w:tcW w:w="0" w:type="auto"/>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Чи має акціонерне товариство власний кодекс (принципи, правила) корпоративного управління? (так/ні) Ні</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1D781A" w:rsidRPr="005B6335" w:rsidTr="001D781A">
        <w:tc>
          <w:tcPr>
            <w:tcW w:w="0" w:type="auto"/>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w:t>
            </w:r>
          </w:p>
        </w:tc>
      </w:tr>
      <w:tr w:rsidR="001D781A" w:rsidRPr="005B6335" w:rsidTr="001D781A">
        <w:tc>
          <w:tcPr>
            <w:tcW w:w="0" w:type="auto"/>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w:t>
            </w:r>
          </w:p>
        </w:tc>
      </w:tr>
      <w:tr w:rsidR="001D781A" w:rsidRPr="005B6335" w:rsidTr="001D781A">
        <w:tc>
          <w:tcPr>
            <w:tcW w:w="0" w:type="auto"/>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w:t>
            </w:r>
          </w:p>
        </w:tc>
      </w:tr>
    </w:tbl>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r>
    </w:p>
    <w:tbl>
      <w:tblPr>
        <w:tblW w:w="9781" w:type="dxa"/>
        <w:tblCellMar>
          <w:top w:w="15" w:type="dxa"/>
          <w:left w:w="15" w:type="dxa"/>
          <w:bottom w:w="15" w:type="dxa"/>
          <w:right w:w="15" w:type="dxa"/>
        </w:tblCellMar>
        <w:tblLook w:val="04A0" w:firstRow="1" w:lastRow="0" w:firstColumn="1" w:lastColumn="0" w:noHBand="0" w:noVBand="1"/>
      </w:tblPr>
      <w:tblGrid>
        <w:gridCol w:w="1809"/>
        <w:gridCol w:w="2300"/>
        <w:gridCol w:w="1114"/>
        <w:gridCol w:w="4558"/>
      </w:tblGrid>
      <w:tr w:rsidR="001D781A" w:rsidRPr="005B6335" w:rsidTr="009C13FE">
        <w:tc>
          <w:tcPr>
            <w:tcW w:w="925"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c>
          <w:tcPr>
            <w:tcW w:w="1176"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c>
          <w:tcPr>
            <w:tcW w:w="569"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c>
          <w:tcPr>
            <w:tcW w:w="23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КОДИ</w:t>
            </w:r>
          </w:p>
        </w:tc>
      </w:tr>
      <w:tr w:rsidR="001D781A" w:rsidRPr="005B6335" w:rsidTr="009C13FE">
        <w:tc>
          <w:tcPr>
            <w:tcW w:w="925"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p>
        </w:tc>
        <w:tc>
          <w:tcPr>
            <w:tcW w:w="1176"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c>
          <w:tcPr>
            <w:tcW w:w="569"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right"/>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Дата(рік, місяць, число)</w:t>
            </w:r>
          </w:p>
        </w:tc>
        <w:tc>
          <w:tcPr>
            <w:tcW w:w="23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2017 | 01 | 01</w:t>
            </w:r>
          </w:p>
        </w:tc>
      </w:tr>
      <w:tr w:rsidR="001D781A" w:rsidRPr="005B6335" w:rsidTr="009C13FE">
        <w:tc>
          <w:tcPr>
            <w:tcW w:w="925"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Підприємство</w:t>
            </w:r>
          </w:p>
        </w:tc>
        <w:tc>
          <w:tcPr>
            <w:tcW w:w="1176" w:type="pct"/>
            <w:tcBorders>
              <w:top w:val="nil"/>
              <w:left w:val="nil"/>
              <w:bottom w:val="single" w:sz="6" w:space="0" w:color="000000"/>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Публiчне акцiонерне товариство "Цумань"</w:t>
            </w:r>
          </w:p>
        </w:tc>
        <w:tc>
          <w:tcPr>
            <w:tcW w:w="569"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right"/>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за ЄДРПОУ</w:t>
            </w:r>
          </w:p>
        </w:tc>
        <w:tc>
          <w:tcPr>
            <w:tcW w:w="23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05496276</w:t>
            </w:r>
          </w:p>
        </w:tc>
      </w:tr>
      <w:tr w:rsidR="001D781A" w:rsidRPr="005B6335" w:rsidTr="009C13FE">
        <w:tc>
          <w:tcPr>
            <w:tcW w:w="925"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Територія</w:t>
            </w:r>
          </w:p>
        </w:tc>
        <w:tc>
          <w:tcPr>
            <w:tcW w:w="1176" w:type="pct"/>
            <w:tcBorders>
              <w:top w:val="nil"/>
              <w:left w:val="nil"/>
              <w:bottom w:val="single" w:sz="6" w:space="0" w:color="000000"/>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c>
          <w:tcPr>
            <w:tcW w:w="569"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right"/>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за КОАТУУ</w:t>
            </w:r>
          </w:p>
        </w:tc>
        <w:tc>
          <w:tcPr>
            <w:tcW w:w="23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0721855700</w:t>
            </w:r>
          </w:p>
        </w:tc>
      </w:tr>
      <w:tr w:rsidR="001D781A" w:rsidRPr="005B6335" w:rsidTr="009C13FE">
        <w:tc>
          <w:tcPr>
            <w:tcW w:w="925"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Організаційно-правова форма господарювання</w:t>
            </w:r>
          </w:p>
        </w:tc>
        <w:tc>
          <w:tcPr>
            <w:tcW w:w="1176" w:type="pct"/>
            <w:tcBorders>
              <w:top w:val="nil"/>
              <w:left w:val="nil"/>
              <w:bottom w:val="single" w:sz="6" w:space="0" w:color="000000"/>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c>
          <w:tcPr>
            <w:tcW w:w="569"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right"/>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за КОПФГ</w:t>
            </w:r>
          </w:p>
        </w:tc>
        <w:tc>
          <w:tcPr>
            <w:tcW w:w="23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234</w:t>
            </w:r>
          </w:p>
        </w:tc>
      </w:tr>
      <w:tr w:rsidR="001D781A" w:rsidRPr="005B6335" w:rsidTr="009C13FE">
        <w:tc>
          <w:tcPr>
            <w:tcW w:w="925"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Вид економічної діяльності</w:t>
            </w:r>
          </w:p>
        </w:tc>
        <w:tc>
          <w:tcPr>
            <w:tcW w:w="1176" w:type="pct"/>
            <w:tcBorders>
              <w:top w:val="nil"/>
              <w:left w:val="nil"/>
              <w:bottom w:val="single" w:sz="6" w:space="0" w:color="000000"/>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c>
          <w:tcPr>
            <w:tcW w:w="569"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right"/>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за КВЕД</w:t>
            </w:r>
          </w:p>
        </w:tc>
        <w:tc>
          <w:tcPr>
            <w:tcW w:w="23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16.21</w:t>
            </w:r>
          </w:p>
        </w:tc>
      </w:tr>
      <w:tr w:rsidR="001D781A" w:rsidRPr="005B6335" w:rsidTr="009C13FE">
        <w:tc>
          <w:tcPr>
            <w:tcW w:w="925"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Середня кількість працівників</w:t>
            </w:r>
          </w:p>
        </w:tc>
        <w:tc>
          <w:tcPr>
            <w:tcW w:w="1176" w:type="pct"/>
            <w:tcBorders>
              <w:top w:val="nil"/>
              <w:left w:val="nil"/>
              <w:bottom w:val="single" w:sz="6" w:space="0" w:color="000000"/>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348</w:t>
            </w:r>
          </w:p>
        </w:tc>
        <w:tc>
          <w:tcPr>
            <w:tcW w:w="2899" w:type="pct"/>
            <w:gridSpan w:val="2"/>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p>
        </w:tc>
      </w:tr>
      <w:tr w:rsidR="001D781A" w:rsidRPr="005B6335" w:rsidTr="009C13FE">
        <w:tc>
          <w:tcPr>
            <w:tcW w:w="2101" w:type="pct"/>
            <w:gridSpan w:val="2"/>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Одиниця виміру: тис.грн. без десяткового знака</w:t>
            </w:r>
          </w:p>
        </w:tc>
        <w:tc>
          <w:tcPr>
            <w:tcW w:w="2899" w:type="pct"/>
            <w:gridSpan w:val="2"/>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r>
      <w:tr w:rsidR="001D781A" w:rsidRPr="005B6335" w:rsidTr="009C13FE">
        <w:tc>
          <w:tcPr>
            <w:tcW w:w="925"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Адреса</w:t>
            </w:r>
          </w:p>
        </w:tc>
        <w:tc>
          <w:tcPr>
            <w:tcW w:w="1176" w:type="pct"/>
            <w:tcBorders>
              <w:top w:val="nil"/>
              <w:left w:val="nil"/>
              <w:bottom w:val="single" w:sz="6" w:space="0" w:color="000000"/>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вул. Грушевського, 7, смт. Цумань, Кiверцiвськiй р-он, Волинська обл.</w:t>
            </w:r>
          </w:p>
        </w:tc>
        <w:tc>
          <w:tcPr>
            <w:tcW w:w="2899" w:type="pct"/>
            <w:gridSpan w:val="2"/>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p>
        </w:tc>
      </w:tr>
      <w:tr w:rsidR="001D781A" w:rsidRPr="005B6335" w:rsidTr="009C13FE">
        <w:tc>
          <w:tcPr>
            <w:tcW w:w="2101" w:type="pct"/>
            <w:gridSpan w:val="2"/>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Складено (зробити позначку "v" у відповідній клітинці):</w:t>
            </w:r>
          </w:p>
        </w:tc>
        <w:tc>
          <w:tcPr>
            <w:tcW w:w="2899" w:type="pct"/>
            <w:gridSpan w:val="2"/>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 </w:t>
            </w:r>
          </w:p>
        </w:tc>
      </w:tr>
      <w:tr w:rsidR="001D781A" w:rsidRPr="005B6335" w:rsidTr="009C13FE">
        <w:tc>
          <w:tcPr>
            <w:tcW w:w="2101" w:type="pct"/>
            <w:gridSpan w:val="2"/>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за положеннями (стандартами бухгалтерського обліку)</w:t>
            </w:r>
          </w:p>
        </w:tc>
        <w:tc>
          <w:tcPr>
            <w:tcW w:w="569"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c>
          <w:tcPr>
            <w:tcW w:w="23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r>
      <w:tr w:rsidR="001D781A" w:rsidRPr="005B6335" w:rsidTr="009C13FE">
        <w:tc>
          <w:tcPr>
            <w:tcW w:w="2101" w:type="pct"/>
            <w:gridSpan w:val="2"/>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за міжнародними стандартами фінансової звітності</w:t>
            </w:r>
          </w:p>
        </w:tc>
        <w:tc>
          <w:tcPr>
            <w:tcW w:w="569"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p>
        </w:tc>
        <w:tc>
          <w:tcPr>
            <w:tcW w:w="23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V</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p w:rsidR="001D781A" w:rsidRPr="005B6335" w:rsidRDefault="001D781A" w:rsidP="001D781A">
      <w:pPr>
        <w:spacing w:after="300" w:line="240" w:lineRule="auto"/>
        <w:jc w:val="center"/>
        <w:outlineLvl w:val="2"/>
        <w:rPr>
          <w:rFonts w:ascii="Times New Roman" w:eastAsia="Times New Roman" w:hAnsi="Times New Roman" w:cs="Times New Roman"/>
          <w:b/>
          <w:bCs/>
          <w:color w:val="000000"/>
          <w:sz w:val="28"/>
          <w:szCs w:val="28"/>
          <w:lang w:eastAsia="uk-UA"/>
        </w:rPr>
      </w:pPr>
      <w:r w:rsidRPr="005B6335">
        <w:rPr>
          <w:rFonts w:ascii="Times New Roman" w:eastAsia="Times New Roman" w:hAnsi="Times New Roman" w:cs="Times New Roman"/>
          <w:b/>
          <w:bCs/>
          <w:color w:val="000000"/>
          <w:sz w:val="28"/>
          <w:szCs w:val="28"/>
          <w:lang w:eastAsia="uk-UA"/>
        </w:rPr>
        <w:t>Баланс (Звіт про фінансовий стан)</w:t>
      </w:r>
      <w:r w:rsidRPr="005B6335">
        <w:rPr>
          <w:rFonts w:ascii="Times New Roman" w:eastAsia="Times New Roman" w:hAnsi="Times New Roman" w:cs="Times New Roman"/>
          <w:b/>
          <w:bCs/>
          <w:color w:val="000000"/>
          <w:sz w:val="28"/>
          <w:szCs w:val="28"/>
          <w:lang w:eastAsia="uk-UA"/>
        </w:rPr>
        <w:br/>
        <w:t>на 31.12.2016 р.</w:t>
      </w:r>
    </w:p>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9773" w:type="dxa"/>
        <w:tblCellMar>
          <w:top w:w="15" w:type="dxa"/>
          <w:left w:w="15" w:type="dxa"/>
          <w:bottom w:w="15" w:type="dxa"/>
          <w:right w:w="15" w:type="dxa"/>
        </w:tblCellMar>
        <w:tblLook w:val="04A0" w:firstRow="1" w:lastRow="0" w:firstColumn="1" w:lastColumn="0" w:noHBand="0" w:noVBand="1"/>
      </w:tblPr>
      <w:tblGrid>
        <w:gridCol w:w="4245"/>
        <w:gridCol w:w="1276"/>
        <w:gridCol w:w="1539"/>
        <w:gridCol w:w="1012"/>
        <w:gridCol w:w="1701"/>
      </w:tblGrid>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Актив</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Код рядка</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На початок звітного періоду</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На кінець звітного періоду</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На дату переходу на міжнародні стандарти фінансової звітності</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2</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3</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5</w:t>
            </w:r>
          </w:p>
        </w:tc>
      </w:tr>
      <w:tr w:rsidR="001D781A" w:rsidRPr="005B6335" w:rsidTr="009C13FE">
        <w:tc>
          <w:tcPr>
            <w:tcW w:w="9773" w:type="dxa"/>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I. Необоротні активи</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Нематеріальні активи:</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1000</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первісна вартість</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1001</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52</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52</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накопичена амортизація</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1002</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42</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Незавершені капітальні інвестиції</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1005</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1474</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1474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Основні засоби:</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1010</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23270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23610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lastRenderedPageBreak/>
              <w:t>первісна вартість</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1011</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43476</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50071</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знос</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1012</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20206</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26461</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Інвестиційна нерухомість:</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1015</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первісна вартість</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1016</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знос</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1017</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Довгострокові біологічні активи:</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1020</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первісна вартість</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1021</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накопичена амортизація</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1022</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Довгострокові фінансові інвестиції:</w:t>
            </w:r>
            <w:r w:rsidRPr="005B6335">
              <w:rPr>
                <w:rFonts w:ascii="Times New Roman" w:eastAsia="Times New Roman" w:hAnsi="Times New Roman" w:cs="Times New Roman"/>
                <w:sz w:val="20"/>
                <w:szCs w:val="20"/>
                <w:lang w:eastAsia="uk-UA"/>
              </w:rPr>
              <w:br/>
              <w:t>які обліковуються за методом участі в капіталі інших підприємств</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br/>
              <w:t>1030</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b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b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b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інші фінансові інвестиції</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1035</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Довгострокова дебіторська заборгованість</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1040</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Відстрочені податкові активи</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1045</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Гудвіл</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1050</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Відстрочені аквізиційні витрати</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1060</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Залишок коштів у централізованих страхових резервних фондах</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1065</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Інші необоротні активи</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1090</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Усього за розділом I</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1095</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24764</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25094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r>
      <w:tr w:rsidR="001D781A" w:rsidRPr="005B6335" w:rsidTr="009C13FE">
        <w:tc>
          <w:tcPr>
            <w:tcW w:w="9773" w:type="dxa"/>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II. Оборотні активи</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Запаси</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1100</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9206</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10071</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Виробничі запаси</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1101</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4617</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2857</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Незавершене виробництво</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1102</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Готова продукція</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1103</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1706</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2012</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Товари</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1104</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Поточні біологічні активи</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1110</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Депозити перестрахування</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1115</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Векселі одержані</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1120</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Дебіторська заборгованість за продукцію, товари, роботи, послуги</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1125</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5833</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4677</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Дебіторська заборгованість за розрахунками:</w:t>
            </w:r>
            <w:r w:rsidRPr="005B6335">
              <w:rPr>
                <w:rFonts w:ascii="Times New Roman" w:eastAsia="Times New Roman" w:hAnsi="Times New Roman" w:cs="Times New Roman"/>
                <w:sz w:val="20"/>
                <w:szCs w:val="20"/>
                <w:lang w:eastAsia="uk-UA"/>
              </w:rPr>
              <w:br/>
              <w:t>за виданими авансами</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br/>
              <w:t>1130</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br/>
              <w:t>3180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br/>
              <w:t>4989</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b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 бюджетом</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1135</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2402</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42</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у тому числі з податку на прибуток</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1136</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 нарахованих доходів</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1140</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із внутрішніх розрахунків</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1145</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Інша поточна дебіторська заборгованість</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1155</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6008</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8410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Поточні фінансові інвестиції</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1160</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Гроші та їх еквіваленти</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1165</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9680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16657</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Готівка</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1166</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Рахунки в банках</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1167</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9680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16657</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Витрати майбутніх періодів</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1170</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lastRenderedPageBreak/>
              <w:t>Частка перестраховика у страхових резервах</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1180</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у тому числі в:</w:t>
            </w:r>
            <w:r w:rsidRPr="005B6335">
              <w:rPr>
                <w:rFonts w:ascii="Times New Roman" w:eastAsia="Times New Roman" w:hAnsi="Times New Roman" w:cs="Times New Roman"/>
                <w:sz w:val="20"/>
                <w:szCs w:val="20"/>
                <w:lang w:eastAsia="uk-UA"/>
              </w:rPr>
              <w:br/>
              <w:t>резервах довгострокових зобов’язань</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br/>
              <w:t>1181</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b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b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b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резервах збитків або резервах належних виплат</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1182</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резервах незароблених премій</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1183</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інших страхових резервах</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1184</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Інші оборотні активи</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1190</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375</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Усього за розділом II</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1195</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36309</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45221</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III. Необоротні активи, утримувані для продажу, та групи вибуття</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1200</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r>
      <w:tr w:rsidR="001D781A" w:rsidRPr="005B6335" w:rsidTr="009C13FE">
        <w:tc>
          <w:tcPr>
            <w:tcW w:w="4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Баланс</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1300</w:t>
            </w:r>
          </w:p>
        </w:tc>
        <w:tc>
          <w:tcPr>
            <w:tcW w:w="1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61073</w:t>
            </w:r>
          </w:p>
        </w:tc>
        <w:tc>
          <w:tcPr>
            <w:tcW w:w="10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70315</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9827" w:type="dxa"/>
        <w:tblCellMar>
          <w:top w:w="15" w:type="dxa"/>
          <w:left w:w="15" w:type="dxa"/>
          <w:bottom w:w="15" w:type="dxa"/>
          <w:right w:w="15" w:type="dxa"/>
        </w:tblCellMar>
        <w:tblLook w:val="04A0" w:firstRow="1" w:lastRow="0" w:firstColumn="1" w:lastColumn="0" w:noHBand="0" w:noVBand="1"/>
      </w:tblPr>
      <w:tblGrid>
        <w:gridCol w:w="4189"/>
        <w:gridCol w:w="1473"/>
        <w:gridCol w:w="1418"/>
        <w:gridCol w:w="992"/>
        <w:gridCol w:w="1701"/>
        <w:gridCol w:w="54"/>
      </w:tblGrid>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Пасив</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Код рядка</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На початок звітного періоду</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На кінець звітного періоду</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На дату переходу на міжнародні стандарти фінансової звітності</w:t>
            </w:r>
          </w:p>
        </w:tc>
      </w:tr>
      <w:tr w:rsidR="001D781A" w:rsidRPr="005B6335" w:rsidTr="009C13FE">
        <w:tc>
          <w:tcPr>
            <w:tcW w:w="9827"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I. Власний капітал</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Зареєстрований (пайовий) капітал</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1400</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797</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797</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Внески до незареєстрованого статутного капіталу</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1401</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Капітал у дооцінках</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1405</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Додатковий капітал</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1410</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Емісійний дохід</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1411</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Накопичені курсові різниці</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1412</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Резервний капітал</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1415</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365</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1033</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Нерозподілений прибуток (непокритий збиток)</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1420</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27771</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42403</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Неоплачений капітал</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1425</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Вилучений капітал</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1430</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Інші резерви</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1435</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Усього за розділом I</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1495</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28933</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44233</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r>
      <w:tr w:rsidR="001D781A" w:rsidRPr="005B6335" w:rsidTr="009C13FE">
        <w:tc>
          <w:tcPr>
            <w:tcW w:w="9827"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II. Довгострокові зобов’язання і забезпечення</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Відстрочені податкові зобов’язання</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1500</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Пенсійні зобов’язання</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1505</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Довгострокові кредити банків</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1510</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12653</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7219</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Інші довгострокові зобов’язання</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1515</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Довгострокові забезпечення</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1520</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Довгострокові забезпечення витрат персоналу</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1521</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Цільове фінансування</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1525</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Благодійна допомога</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1526</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Страхові резерви, у тому числі:</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1530</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резерв довгострокових зобов’язань; (на початок звітного періоду)</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1531</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lastRenderedPageBreak/>
              <w:t>резерв збитків або резерв належних виплат; (на початок звітного періоду)</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1532</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резерв незароблених премій; (на початок звітного періоду)</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1533</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інші страхові резерви; (на початок звітного періоду)</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1534</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Інвестиційні контракти;</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1535</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Призовий фонд</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1540</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Резерв на виплату джек-поту</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1545</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Усього за розділом II</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1595</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12653</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7219</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r>
      <w:tr w:rsidR="001D781A" w:rsidRPr="005B6335" w:rsidTr="009C13FE">
        <w:tc>
          <w:tcPr>
            <w:tcW w:w="9827"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IІІ. Поточні зобов’язання і забезпечення</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Короткострокові кредити банків</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1600</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Векселі видані</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1605</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Поточна кредиторська заборгованість:</w:t>
            </w:r>
            <w:r w:rsidRPr="005B6335">
              <w:rPr>
                <w:rFonts w:ascii="Times New Roman" w:eastAsia="Times New Roman" w:hAnsi="Times New Roman" w:cs="Times New Roman"/>
                <w:sz w:val="20"/>
                <w:szCs w:val="20"/>
                <w:lang w:eastAsia="uk-UA"/>
              </w:rPr>
              <w:br/>
              <w:t>за довгостроковими зобов’язаннями</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1610</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10948</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14454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за товари, роботи, послуги</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1615</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2592</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52</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за розрахунками з бюджетом</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1620</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1950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751</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за у тому числі з податку на прибуток</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1621</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1807</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499</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за розрахунками зі страхування</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1625</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193</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339</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за розрахунками з оплати праці</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1630</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994</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1523</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за одержаними авансами</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1635</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1691</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за розрахунками з учасниками</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1640</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235</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414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із внутрішніх розрахунків</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1645</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за страховою діяльністю</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1650</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Поточні забезпечення</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1660</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857</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1314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Доходи майбутніх періодів</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1665</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Відстрочені комісійні доходи від перестраховиків</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1670</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Інші поточні зобов’язання</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1690</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27</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16</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Усього за розділом IІІ</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1695</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19487</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18863</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ІV. Зобов’язання, пов’язані з необоротними активами, утримуваними для продажу, та групами вибуття</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1700</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V. Чиста вартість активів недержавного пенсійного фонду</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1800</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r>
      <w:tr w:rsidR="001D781A" w:rsidRPr="005B6335" w:rsidTr="009C13FE">
        <w:trPr>
          <w:gridAfter w:val="1"/>
          <w:wAfter w:w="54" w:type="dxa"/>
        </w:trPr>
        <w:tc>
          <w:tcPr>
            <w:tcW w:w="4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Баланс</w:t>
            </w:r>
          </w:p>
        </w:tc>
        <w:tc>
          <w:tcPr>
            <w:tcW w:w="14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1900</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61073</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70315</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11250"/>
        <w:gridCol w:w="10350"/>
      </w:tblGrid>
      <w:tr w:rsidR="001D781A" w:rsidRPr="005B6335" w:rsidTr="001D781A">
        <w:tc>
          <w:tcPr>
            <w:tcW w:w="11250" w:type="dxa"/>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w:t>
            </w:r>
          </w:p>
        </w:tc>
      </w:tr>
      <w:tr w:rsidR="001D781A" w:rsidRPr="005B6335" w:rsidTr="001D781A">
        <w:tc>
          <w:tcPr>
            <w:tcW w:w="0" w:type="auto"/>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Камiнський Iван Васильович</w:t>
            </w:r>
          </w:p>
        </w:tc>
      </w:tr>
      <w:tr w:rsidR="001D781A" w:rsidRPr="005B6335" w:rsidTr="001D781A">
        <w:tc>
          <w:tcPr>
            <w:tcW w:w="0" w:type="auto"/>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Iльчук Наталiя Олексiївна</w:t>
            </w:r>
          </w:p>
        </w:tc>
      </w:tr>
    </w:tbl>
    <w:p w:rsidR="001D781A" w:rsidRPr="005B6335" w:rsidRDefault="001D781A" w:rsidP="001D781A">
      <w:pPr>
        <w:spacing w:after="0" w:line="240" w:lineRule="auto"/>
        <w:rPr>
          <w:rFonts w:ascii="Times New Roman" w:eastAsia="Times New Roman" w:hAnsi="Times New Roman" w:cs="Times New Roman"/>
          <w:vanish/>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4320"/>
        <w:gridCol w:w="9720"/>
        <w:gridCol w:w="4320"/>
        <w:gridCol w:w="3240"/>
      </w:tblGrid>
      <w:tr w:rsidR="001D781A" w:rsidRPr="005B6335" w:rsidTr="001D781A">
        <w:tc>
          <w:tcPr>
            <w:tcW w:w="1000"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c>
        <w:tc>
          <w:tcPr>
            <w:tcW w:w="2250"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c>
          <w:tcPr>
            <w:tcW w:w="1000"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КОДИ</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right"/>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2017 | 01 | 01</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1D781A" w:rsidRPr="005B6335" w:rsidRDefault="001D781A" w:rsidP="009C13FE">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Публiчне акцiонерне товариство "Цумань"</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right"/>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05496276</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p w:rsidR="001D781A" w:rsidRPr="005B6335" w:rsidRDefault="001D781A" w:rsidP="001D781A">
      <w:pPr>
        <w:spacing w:after="300" w:line="240" w:lineRule="auto"/>
        <w:jc w:val="center"/>
        <w:outlineLvl w:val="2"/>
        <w:rPr>
          <w:rFonts w:ascii="Times New Roman" w:eastAsia="Times New Roman" w:hAnsi="Times New Roman" w:cs="Times New Roman"/>
          <w:b/>
          <w:bCs/>
          <w:color w:val="000000"/>
          <w:sz w:val="28"/>
          <w:szCs w:val="28"/>
          <w:lang w:eastAsia="uk-UA"/>
        </w:rPr>
      </w:pPr>
      <w:r w:rsidRPr="005B6335">
        <w:rPr>
          <w:rFonts w:ascii="Times New Roman" w:eastAsia="Times New Roman" w:hAnsi="Times New Roman" w:cs="Times New Roman"/>
          <w:b/>
          <w:bCs/>
          <w:color w:val="000000"/>
          <w:sz w:val="28"/>
          <w:szCs w:val="28"/>
          <w:lang w:eastAsia="uk-UA"/>
        </w:rPr>
        <w:t>Звіт про фінансові результати (Звіт про сукупний дохід)</w:t>
      </w:r>
      <w:r w:rsidRPr="005B6335">
        <w:rPr>
          <w:rFonts w:ascii="Times New Roman" w:eastAsia="Times New Roman" w:hAnsi="Times New Roman" w:cs="Times New Roman"/>
          <w:b/>
          <w:bCs/>
          <w:color w:val="000000"/>
          <w:sz w:val="28"/>
          <w:szCs w:val="28"/>
          <w:lang w:eastAsia="uk-UA"/>
        </w:rPr>
        <w:br/>
        <w:t>за 12 місяців 2016 р.</w:t>
      </w:r>
    </w:p>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9C13FE">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I. ФІНАНСОВІ РЕЗУЛЬТАТИ</w:t>
            </w:r>
          </w:p>
        </w:tc>
      </w:tr>
    </w:tbl>
    <w:p w:rsidR="001D781A" w:rsidRPr="005B6335" w:rsidRDefault="001D781A" w:rsidP="001D781A">
      <w:pPr>
        <w:spacing w:after="0" w:line="240" w:lineRule="auto"/>
        <w:rPr>
          <w:rFonts w:ascii="Times New Roman" w:eastAsia="Times New Roman" w:hAnsi="Times New Roman" w:cs="Times New Roman"/>
          <w:vanish/>
          <w:color w:val="000000"/>
          <w:sz w:val="24"/>
          <w:szCs w:val="24"/>
          <w:lang w:eastAsia="uk-UA"/>
        </w:rPr>
      </w:pPr>
    </w:p>
    <w:tbl>
      <w:tblPr>
        <w:tblW w:w="10057" w:type="dxa"/>
        <w:tblCellMar>
          <w:top w:w="15" w:type="dxa"/>
          <w:left w:w="15" w:type="dxa"/>
          <w:bottom w:w="15" w:type="dxa"/>
          <w:right w:w="15" w:type="dxa"/>
        </w:tblCellMar>
        <w:tblLook w:val="04A0" w:firstRow="1" w:lastRow="0" w:firstColumn="1" w:lastColumn="0" w:noHBand="0" w:noVBand="1"/>
      </w:tblPr>
      <w:tblGrid>
        <w:gridCol w:w="3111"/>
        <w:gridCol w:w="2154"/>
        <w:gridCol w:w="1390"/>
        <w:gridCol w:w="3402"/>
      </w:tblGrid>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Стаття</w:t>
            </w:r>
          </w:p>
        </w:tc>
        <w:tc>
          <w:tcPr>
            <w:tcW w:w="21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Код рядка</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За звітний період</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За аналогічний період попереднього року</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2000</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140243</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98826</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2010</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2011</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2012</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2013</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2014</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2050</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( 98402 )</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( 67250 )</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2070</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b/>
                <w:bCs/>
                <w:sz w:val="20"/>
                <w:szCs w:val="20"/>
                <w:lang w:eastAsia="uk-UA"/>
              </w:rPr>
              <w:t>Валовий:</w:t>
            </w:r>
            <w:r w:rsidRPr="005B6335">
              <w:rPr>
                <w:rFonts w:ascii="Times New Roman" w:eastAsia="Times New Roman" w:hAnsi="Times New Roman" w:cs="Times New Roman"/>
                <w:sz w:val="20"/>
                <w:szCs w:val="20"/>
                <w:lang w:eastAsia="uk-UA"/>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br/>
              <w:t>2090</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br/>
              <w:t>41841</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br/>
              <w:t>31576</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2095</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2105</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2110</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2111</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2112</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2120</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10248</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10347</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2121</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2122</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2130</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( 11663 )</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( 8699 )</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2150</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( 3867 )</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( 3920 )</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2180</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( 11380 )</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( 10544 )</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2181</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lastRenderedPageBreak/>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2182</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b/>
                <w:bCs/>
                <w:sz w:val="20"/>
                <w:szCs w:val="20"/>
                <w:lang w:eastAsia="uk-UA"/>
              </w:rPr>
              <w:t>Фінансовий результат від операційної діяльності:</w:t>
            </w:r>
            <w:r w:rsidRPr="005B6335">
              <w:rPr>
                <w:rFonts w:ascii="Times New Roman" w:eastAsia="Times New Roman" w:hAnsi="Times New Roman" w:cs="Times New Roman"/>
                <w:sz w:val="20"/>
                <w:szCs w:val="20"/>
                <w:lang w:eastAsia="uk-UA"/>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br/>
              <w:t>2190</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br/>
              <w:t>25179</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br/>
              <w:t>18760</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2195</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2200</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2220</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2240</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266</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2241</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2250</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( 1937 )</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( 2143 )</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2255</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2270</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( 241 )</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2275</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b/>
                <w:bCs/>
                <w:sz w:val="20"/>
                <w:szCs w:val="20"/>
                <w:lang w:eastAsia="uk-UA"/>
              </w:rPr>
              <w:t>Фінансовий результат до оподаткування:</w:t>
            </w:r>
            <w:r w:rsidRPr="005B6335">
              <w:rPr>
                <w:rFonts w:ascii="Times New Roman" w:eastAsia="Times New Roman" w:hAnsi="Times New Roman" w:cs="Times New Roman"/>
                <w:sz w:val="20"/>
                <w:szCs w:val="20"/>
                <w:lang w:eastAsia="uk-UA"/>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br/>
              <w:t>2290</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br/>
              <w:t>23242</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br/>
              <w:t>16642</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2295</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2300</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4184</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3280</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2305</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b/>
                <w:bCs/>
                <w:sz w:val="20"/>
                <w:szCs w:val="20"/>
                <w:lang w:eastAsia="uk-UA"/>
              </w:rPr>
              <w:t>Чистий фінансовий результат:</w:t>
            </w:r>
            <w:r w:rsidRPr="005B6335">
              <w:rPr>
                <w:rFonts w:ascii="Times New Roman" w:eastAsia="Times New Roman" w:hAnsi="Times New Roman" w:cs="Times New Roman"/>
                <w:sz w:val="20"/>
                <w:szCs w:val="20"/>
                <w:lang w:eastAsia="uk-UA"/>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br/>
              <w:t>2350</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br/>
              <w:t>19058</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br/>
              <w:t>13362</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2355</w:t>
            </w:r>
          </w:p>
        </w:tc>
        <w:tc>
          <w:tcPr>
            <w:tcW w:w="13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9C13FE">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II. СУКУПНИЙ ДОХІД</w:t>
            </w:r>
          </w:p>
        </w:tc>
      </w:tr>
    </w:tbl>
    <w:p w:rsidR="001D781A" w:rsidRPr="005B6335" w:rsidRDefault="001D781A" w:rsidP="001D781A">
      <w:pPr>
        <w:spacing w:after="0" w:line="240" w:lineRule="auto"/>
        <w:rPr>
          <w:rFonts w:ascii="Times New Roman" w:eastAsia="Times New Roman" w:hAnsi="Times New Roman" w:cs="Times New Roman"/>
          <w:vanish/>
          <w:color w:val="000000"/>
          <w:sz w:val="24"/>
          <w:szCs w:val="24"/>
          <w:lang w:eastAsia="uk-UA"/>
        </w:rPr>
      </w:pPr>
    </w:p>
    <w:tbl>
      <w:tblPr>
        <w:tblW w:w="10057" w:type="dxa"/>
        <w:tblCellMar>
          <w:top w:w="15" w:type="dxa"/>
          <w:left w:w="15" w:type="dxa"/>
          <w:bottom w:w="15" w:type="dxa"/>
          <w:right w:w="15" w:type="dxa"/>
        </w:tblCellMar>
        <w:tblLook w:val="04A0" w:firstRow="1" w:lastRow="0" w:firstColumn="1" w:lastColumn="0" w:noHBand="0" w:noVBand="1"/>
      </w:tblPr>
      <w:tblGrid>
        <w:gridCol w:w="3111"/>
        <w:gridCol w:w="2167"/>
        <w:gridCol w:w="1235"/>
        <w:gridCol w:w="3544"/>
      </w:tblGrid>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Стаття</w:t>
            </w:r>
          </w:p>
        </w:tc>
        <w:tc>
          <w:tcPr>
            <w:tcW w:w="21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Код рядка</w:t>
            </w:r>
          </w:p>
        </w:tc>
        <w:tc>
          <w:tcPr>
            <w:tcW w:w="12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За звітний період</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За аналогічний період попереднього року</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2400</w:t>
            </w:r>
          </w:p>
        </w:tc>
        <w:tc>
          <w:tcPr>
            <w:tcW w:w="12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2405</w:t>
            </w:r>
          </w:p>
        </w:tc>
        <w:tc>
          <w:tcPr>
            <w:tcW w:w="12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2410</w:t>
            </w:r>
          </w:p>
        </w:tc>
        <w:tc>
          <w:tcPr>
            <w:tcW w:w="12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2415</w:t>
            </w:r>
          </w:p>
        </w:tc>
        <w:tc>
          <w:tcPr>
            <w:tcW w:w="12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2445</w:t>
            </w:r>
          </w:p>
        </w:tc>
        <w:tc>
          <w:tcPr>
            <w:tcW w:w="12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2450</w:t>
            </w:r>
          </w:p>
        </w:tc>
        <w:tc>
          <w:tcPr>
            <w:tcW w:w="12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2455</w:t>
            </w:r>
          </w:p>
        </w:tc>
        <w:tc>
          <w:tcPr>
            <w:tcW w:w="12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2460</w:t>
            </w:r>
          </w:p>
        </w:tc>
        <w:tc>
          <w:tcPr>
            <w:tcW w:w="12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r>
      <w:tr w:rsidR="001D781A" w:rsidRPr="005B6335" w:rsidTr="009C13FE">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2465</w:t>
            </w:r>
          </w:p>
        </w:tc>
        <w:tc>
          <w:tcPr>
            <w:tcW w:w="12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19058</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13362</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III. ЕЛЕМЕНТИ ОПЕРАЦІЙНИХ ВИТРАТ</w:t>
            </w:r>
          </w:p>
        </w:tc>
      </w:tr>
    </w:tbl>
    <w:p w:rsidR="001D781A" w:rsidRPr="005B6335" w:rsidRDefault="001D781A" w:rsidP="001D781A">
      <w:pPr>
        <w:spacing w:after="0" w:line="240" w:lineRule="auto"/>
        <w:rPr>
          <w:rFonts w:ascii="Times New Roman" w:eastAsia="Times New Roman" w:hAnsi="Times New Roman" w:cs="Times New Roman"/>
          <w:vanish/>
          <w:color w:val="000000"/>
          <w:sz w:val="24"/>
          <w:szCs w:val="24"/>
          <w:lang w:eastAsia="uk-UA"/>
        </w:rPr>
      </w:pPr>
    </w:p>
    <w:tbl>
      <w:tblPr>
        <w:tblW w:w="10057" w:type="dxa"/>
        <w:tblCellMar>
          <w:top w:w="15" w:type="dxa"/>
          <w:left w:w="15" w:type="dxa"/>
          <w:bottom w:w="15" w:type="dxa"/>
          <w:right w:w="15" w:type="dxa"/>
        </w:tblCellMar>
        <w:tblLook w:val="04A0" w:firstRow="1" w:lastRow="0" w:firstColumn="1" w:lastColumn="0" w:noHBand="0" w:noVBand="1"/>
      </w:tblPr>
      <w:tblGrid>
        <w:gridCol w:w="2827"/>
        <w:gridCol w:w="2156"/>
        <w:gridCol w:w="1672"/>
        <w:gridCol w:w="3402"/>
      </w:tblGrid>
      <w:tr w:rsidR="001D781A" w:rsidRPr="005B6335" w:rsidTr="009C13FE">
        <w:tc>
          <w:tcPr>
            <w:tcW w:w="2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Матеріальні затрати</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2500</w:t>
            </w:r>
          </w:p>
        </w:tc>
        <w:tc>
          <w:tcPr>
            <w:tcW w:w="16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57825</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90668</w:t>
            </w:r>
          </w:p>
        </w:tc>
      </w:tr>
      <w:tr w:rsidR="001D781A" w:rsidRPr="005B6335" w:rsidTr="009C13FE">
        <w:tc>
          <w:tcPr>
            <w:tcW w:w="2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2505</w:t>
            </w:r>
          </w:p>
        </w:tc>
        <w:tc>
          <w:tcPr>
            <w:tcW w:w="16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32676</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18908</w:t>
            </w:r>
          </w:p>
        </w:tc>
      </w:tr>
      <w:tr w:rsidR="001D781A" w:rsidRPr="005B6335" w:rsidTr="009C13FE">
        <w:tc>
          <w:tcPr>
            <w:tcW w:w="2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2510</w:t>
            </w:r>
          </w:p>
        </w:tc>
        <w:tc>
          <w:tcPr>
            <w:tcW w:w="16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6939</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4215</w:t>
            </w:r>
          </w:p>
        </w:tc>
      </w:tr>
      <w:tr w:rsidR="001D781A" w:rsidRPr="005B6335" w:rsidTr="009C13FE">
        <w:tc>
          <w:tcPr>
            <w:tcW w:w="2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2515</w:t>
            </w:r>
          </w:p>
        </w:tc>
        <w:tc>
          <w:tcPr>
            <w:tcW w:w="16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6774</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4265</w:t>
            </w:r>
          </w:p>
        </w:tc>
      </w:tr>
      <w:tr w:rsidR="001D781A" w:rsidRPr="005B6335" w:rsidTr="009C13FE">
        <w:tc>
          <w:tcPr>
            <w:tcW w:w="2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2520</w:t>
            </w:r>
          </w:p>
        </w:tc>
        <w:tc>
          <w:tcPr>
            <w:tcW w:w="16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16085</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16992</w:t>
            </w:r>
          </w:p>
        </w:tc>
      </w:tr>
      <w:tr w:rsidR="001D781A" w:rsidRPr="005B6335" w:rsidTr="009C13FE">
        <w:tc>
          <w:tcPr>
            <w:tcW w:w="2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2550</w:t>
            </w:r>
          </w:p>
        </w:tc>
        <w:tc>
          <w:tcPr>
            <w:tcW w:w="16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120299</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135048</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1D781A" w:rsidRPr="005B6335" w:rsidTr="001D781A">
        <w:tc>
          <w:tcPr>
            <w:tcW w:w="0" w:type="auto"/>
            <w:tcBorders>
              <w:top w:val="nil"/>
              <w:left w:val="nil"/>
              <w:bottom w:val="nil"/>
              <w:right w:val="nil"/>
            </w:tcBorders>
            <w:tcMar>
              <w:top w:w="60" w:type="dxa"/>
              <w:left w:w="60" w:type="dxa"/>
              <w:bottom w:w="60" w:type="dxa"/>
              <w:right w:w="60" w:type="dxa"/>
            </w:tcMar>
            <w:hideMark/>
          </w:tcPr>
          <w:p w:rsidR="001D781A" w:rsidRPr="005B6335" w:rsidRDefault="001D781A" w:rsidP="009C13FE">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ІV. РОЗРАХУНОК ПОКАЗНИКІВ ПРИБУТКОВОСТІ АКЦІЙ</w:t>
            </w:r>
          </w:p>
        </w:tc>
      </w:tr>
    </w:tbl>
    <w:p w:rsidR="001D781A" w:rsidRPr="005B6335" w:rsidRDefault="001D781A" w:rsidP="001D781A">
      <w:pPr>
        <w:spacing w:after="0" w:line="240" w:lineRule="auto"/>
        <w:rPr>
          <w:rFonts w:ascii="Times New Roman" w:eastAsia="Times New Roman" w:hAnsi="Times New Roman" w:cs="Times New Roman"/>
          <w:vanish/>
          <w:color w:val="000000"/>
          <w:sz w:val="24"/>
          <w:szCs w:val="24"/>
          <w:lang w:eastAsia="uk-UA"/>
        </w:rPr>
      </w:pPr>
    </w:p>
    <w:tbl>
      <w:tblPr>
        <w:tblW w:w="10057" w:type="dxa"/>
        <w:tblCellMar>
          <w:top w:w="15" w:type="dxa"/>
          <w:left w:w="15" w:type="dxa"/>
          <w:bottom w:w="15" w:type="dxa"/>
          <w:right w:w="15" w:type="dxa"/>
        </w:tblCellMar>
        <w:tblLook w:val="04A0" w:firstRow="1" w:lastRow="0" w:firstColumn="1" w:lastColumn="0" w:noHBand="0" w:noVBand="1"/>
      </w:tblPr>
      <w:tblGrid>
        <w:gridCol w:w="2827"/>
        <w:gridCol w:w="2149"/>
        <w:gridCol w:w="1679"/>
        <w:gridCol w:w="3402"/>
      </w:tblGrid>
      <w:tr w:rsidR="001D781A" w:rsidRPr="005B6335" w:rsidTr="009C13FE">
        <w:tc>
          <w:tcPr>
            <w:tcW w:w="2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Середньорічна кількість простих акцій</w:t>
            </w:r>
          </w:p>
        </w:tc>
        <w:tc>
          <w:tcPr>
            <w:tcW w:w="21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2600</w:t>
            </w:r>
          </w:p>
        </w:tc>
        <w:tc>
          <w:tcPr>
            <w:tcW w:w="16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3188400</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3188400</w:t>
            </w:r>
          </w:p>
        </w:tc>
      </w:tr>
      <w:tr w:rsidR="001D781A" w:rsidRPr="005B6335" w:rsidTr="009C13FE">
        <w:tc>
          <w:tcPr>
            <w:tcW w:w="2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2605</w:t>
            </w:r>
          </w:p>
        </w:tc>
        <w:tc>
          <w:tcPr>
            <w:tcW w:w="16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3188400</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3188400</w:t>
            </w:r>
          </w:p>
        </w:tc>
      </w:tr>
      <w:tr w:rsidR="001D781A" w:rsidRPr="005B6335" w:rsidTr="009C13FE">
        <w:tc>
          <w:tcPr>
            <w:tcW w:w="2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2610</w:t>
            </w:r>
          </w:p>
        </w:tc>
        <w:tc>
          <w:tcPr>
            <w:tcW w:w="16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5.97729</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4.19082</w:t>
            </w:r>
          </w:p>
        </w:tc>
      </w:tr>
      <w:tr w:rsidR="001D781A" w:rsidRPr="005B6335" w:rsidTr="009C13FE">
        <w:tc>
          <w:tcPr>
            <w:tcW w:w="2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2615</w:t>
            </w:r>
          </w:p>
        </w:tc>
        <w:tc>
          <w:tcPr>
            <w:tcW w:w="16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5.97729</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4.19082</w:t>
            </w:r>
          </w:p>
        </w:tc>
      </w:tr>
      <w:tr w:rsidR="001D781A" w:rsidRPr="005B6335" w:rsidTr="009C13FE">
        <w:tc>
          <w:tcPr>
            <w:tcW w:w="2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2650</w:t>
            </w:r>
          </w:p>
        </w:tc>
        <w:tc>
          <w:tcPr>
            <w:tcW w:w="16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11250"/>
        <w:gridCol w:w="10350"/>
      </w:tblGrid>
      <w:tr w:rsidR="001D781A" w:rsidRPr="005B6335" w:rsidTr="001D781A">
        <w:tc>
          <w:tcPr>
            <w:tcW w:w="11250" w:type="dxa"/>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w:t>
            </w:r>
          </w:p>
        </w:tc>
      </w:tr>
      <w:tr w:rsidR="001D781A" w:rsidRPr="005B6335" w:rsidTr="001D781A">
        <w:tc>
          <w:tcPr>
            <w:tcW w:w="0" w:type="auto"/>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Камiнський Iван Васильович</w:t>
            </w:r>
          </w:p>
        </w:tc>
      </w:tr>
      <w:tr w:rsidR="001D781A" w:rsidRPr="005B6335" w:rsidTr="001D781A">
        <w:tc>
          <w:tcPr>
            <w:tcW w:w="0" w:type="auto"/>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Iльчук Наталiя Олексiївна</w:t>
            </w:r>
          </w:p>
        </w:tc>
      </w:tr>
    </w:tbl>
    <w:p w:rsidR="001D781A" w:rsidRPr="005B6335" w:rsidRDefault="001D781A" w:rsidP="001D781A">
      <w:pPr>
        <w:spacing w:after="0" w:line="240" w:lineRule="auto"/>
        <w:rPr>
          <w:rFonts w:ascii="Times New Roman" w:eastAsia="Times New Roman" w:hAnsi="Times New Roman" w:cs="Times New Roman"/>
          <w:vanish/>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4320"/>
        <w:gridCol w:w="9720"/>
        <w:gridCol w:w="4320"/>
        <w:gridCol w:w="3240"/>
      </w:tblGrid>
      <w:tr w:rsidR="001D781A" w:rsidRPr="005B6335" w:rsidTr="001D781A">
        <w:tc>
          <w:tcPr>
            <w:tcW w:w="1000"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c>
        <w:tc>
          <w:tcPr>
            <w:tcW w:w="2250"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c>
          <w:tcPr>
            <w:tcW w:w="1000"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КОДИ</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right"/>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2017 | 01 | 01</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Публiчне акцiонерне товариство "Цумань"</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right"/>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05496276</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p w:rsidR="001D781A" w:rsidRPr="005B6335" w:rsidRDefault="001D781A" w:rsidP="001D781A">
      <w:pPr>
        <w:spacing w:after="300" w:line="240" w:lineRule="auto"/>
        <w:jc w:val="center"/>
        <w:outlineLvl w:val="2"/>
        <w:rPr>
          <w:rFonts w:ascii="Times New Roman" w:eastAsia="Times New Roman" w:hAnsi="Times New Roman" w:cs="Times New Roman"/>
          <w:b/>
          <w:bCs/>
          <w:color w:val="000000"/>
          <w:sz w:val="28"/>
          <w:szCs w:val="28"/>
          <w:lang w:eastAsia="uk-UA"/>
        </w:rPr>
      </w:pPr>
      <w:r w:rsidRPr="005B6335">
        <w:rPr>
          <w:rFonts w:ascii="Times New Roman" w:eastAsia="Times New Roman" w:hAnsi="Times New Roman" w:cs="Times New Roman"/>
          <w:b/>
          <w:bCs/>
          <w:color w:val="000000"/>
          <w:sz w:val="28"/>
          <w:szCs w:val="28"/>
          <w:lang w:eastAsia="uk-UA"/>
        </w:rPr>
        <w:t>Звіт про рух грошових коштів (за прямим методом)</w:t>
      </w:r>
      <w:r w:rsidRPr="005B6335">
        <w:rPr>
          <w:rFonts w:ascii="Times New Roman" w:eastAsia="Times New Roman" w:hAnsi="Times New Roman" w:cs="Times New Roman"/>
          <w:b/>
          <w:bCs/>
          <w:color w:val="000000"/>
          <w:sz w:val="28"/>
          <w:szCs w:val="28"/>
          <w:lang w:eastAsia="uk-UA"/>
        </w:rPr>
        <w:br/>
        <w:t>за 12 місяців 2016 р.</w:t>
      </w:r>
    </w:p>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10122" w:type="dxa"/>
        <w:tblInd w:w="-717" w:type="dxa"/>
        <w:tblCellMar>
          <w:top w:w="15" w:type="dxa"/>
          <w:left w:w="15" w:type="dxa"/>
          <w:bottom w:w="15" w:type="dxa"/>
          <w:right w:w="15" w:type="dxa"/>
        </w:tblCellMar>
        <w:tblLook w:val="04A0" w:firstRow="1" w:lastRow="0" w:firstColumn="1" w:lastColumn="0" w:noHBand="0" w:noVBand="1"/>
      </w:tblPr>
      <w:tblGrid>
        <w:gridCol w:w="3828"/>
        <w:gridCol w:w="1134"/>
        <w:gridCol w:w="2268"/>
        <w:gridCol w:w="2835"/>
        <w:gridCol w:w="57"/>
      </w:tblGrid>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Стаття</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Код рядка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За звітний період</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За аналогічний період попереднього року</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3</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4</w:t>
            </w:r>
          </w:p>
        </w:tc>
      </w:tr>
      <w:tr w:rsidR="001D781A" w:rsidRPr="005B6335" w:rsidTr="004F0F04">
        <w:tc>
          <w:tcPr>
            <w:tcW w:w="10122" w:type="dxa"/>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I. Рух коштів у результаті операційної діяльності</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Надходження від:</w:t>
            </w:r>
            <w:r w:rsidRPr="005B6335">
              <w:rPr>
                <w:rFonts w:ascii="Times New Roman" w:eastAsia="Times New Roman" w:hAnsi="Times New Roman" w:cs="Times New Roman"/>
                <w:sz w:val="20"/>
                <w:szCs w:val="20"/>
                <w:lang w:eastAsia="uk-UA"/>
              </w:rPr>
              <w:br/>
              <w:t>Реалізації продукції (товарів, робіт, послуг)</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br/>
              <w:t>3000</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br/>
              <w:t>153729</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br/>
              <w:t>116340</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Повернення податків і зборів</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3005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2575</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4381</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у тому числі податку на додану вартість</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3006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2575</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4295</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Цільового фінансування</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3010</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lastRenderedPageBreak/>
              <w:t>Надходження від отримання субсидій, дотацій</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3011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Надходження авансів від покупців і замовників</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3015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12140</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Надходження від повернення авансів</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3020</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2246</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1122</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Надходження від відсотків за залишками коштів на поточних рахунках</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3025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Надходження від боржників неустойки (штрафів, пені)</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3035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Надходження від операційної оренди</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3040</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Надходження від отримання роялті, авторських винагород</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3045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Надходження від страхових премій</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3050</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Надходження фінансових установ від повернення позик</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3055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Інші надходження</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3095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1525</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2982</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Витрачання на оплату:</w:t>
            </w:r>
            <w:r w:rsidRPr="005B6335">
              <w:rPr>
                <w:rFonts w:ascii="Times New Roman" w:eastAsia="Times New Roman" w:hAnsi="Times New Roman" w:cs="Times New Roman"/>
                <w:sz w:val="20"/>
                <w:szCs w:val="20"/>
                <w:lang w:eastAsia="uk-UA"/>
              </w:rPr>
              <w:br/>
              <w:t>Товарів (робіт, послуг)</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br/>
              <w:t>3100</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br/>
              <w:t>( 95470 )</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br/>
              <w:t>( 73923 )</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Праці</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3105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( 25400 )</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( 14074 )</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Відрахувань на соціальні заходи</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3110</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( 6795 )</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( 4676 )</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Зобов'язань з податків і зборів</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3115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( 14848 )</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( 2963 )</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Витрачання на оплату зобов'язань з податку на прибуток</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3116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( 5500 )</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( 2345 )</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Витрачання на оплату зобов'язань з податку на додану вартість</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3117</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( 2604 )</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Витрачання на оплату зобов'язань з інших податків і зборів</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3118</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( 7040 )</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Витрачання на оплату авансів</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3135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Витрачання на оплату повернення авансів/td&gt;</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3140</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Витрачання на оплату цільових внесків</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3145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Витрачання на оплату зобов’язань за страховими контрактами</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3150</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Витрачання фінансових установ на надання позик</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3155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Інші витрачання</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3190</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( 4314 )</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( 8250 )</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Чистий рух коштів від операційної діяльності</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3195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18347</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20939</w:t>
            </w:r>
          </w:p>
        </w:tc>
      </w:tr>
      <w:tr w:rsidR="001D781A" w:rsidRPr="005B6335" w:rsidTr="004F0F04">
        <w:tc>
          <w:tcPr>
            <w:tcW w:w="10122" w:type="dxa"/>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II. Рух коштів у результаті інвестиційної діяльності</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Надходження від реалізації:</w:t>
            </w:r>
            <w:r w:rsidRPr="005B6335">
              <w:rPr>
                <w:rFonts w:ascii="Times New Roman" w:eastAsia="Times New Roman" w:hAnsi="Times New Roman" w:cs="Times New Roman"/>
                <w:sz w:val="20"/>
                <w:szCs w:val="20"/>
                <w:lang w:eastAsia="uk-UA"/>
              </w:rPr>
              <w:br/>
              <w:t>фінансових інвестицій</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3200</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необоротних активів</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3205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318</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Надходження від отриманих:</w:t>
            </w:r>
            <w:r w:rsidRPr="005B6335">
              <w:rPr>
                <w:rFonts w:ascii="Times New Roman" w:eastAsia="Times New Roman" w:hAnsi="Times New Roman" w:cs="Times New Roman"/>
                <w:sz w:val="20"/>
                <w:szCs w:val="20"/>
                <w:lang w:eastAsia="uk-UA"/>
              </w:rPr>
              <w:br/>
              <w:t>відсотків</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3215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дивідендів</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3220</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Надходження від деривативів</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3225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Надходження від погашення позик</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3230</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5294</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lastRenderedPageBreak/>
              <w:t>Надходження від вибуття дочірнього підприємства та іншої господарської одиниці</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3235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Інші надходження</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3250</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Витрачання на придбання:</w:t>
            </w:r>
            <w:r w:rsidRPr="005B6335">
              <w:rPr>
                <w:rFonts w:ascii="Times New Roman" w:eastAsia="Times New Roman" w:hAnsi="Times New Roman" w:cs="Times New Roman"/>
                <w:sz w:val="20"/>
                <w:szCs w:val="20"/>
                <w:lang w:eastAsia="uk-UA"/>
              </w:rPr>
              <w:br/>
              <w:t>фінансових інвестицій</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3255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необоротних активів</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3260</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( 17877 )</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Виплати за деривативами</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3270</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Витрачання на надання позик</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3275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( 7464 )</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Витрачання на придбання дочірнього підприємства та іншої господарської одиниці</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3280</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Інші платежі</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3290</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Чистий рух коштів від інвестиційної діяльності</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3295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-2170</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-17559</w:t>
            </w:r>
          </w:p>
        </w:tc>
      </w:tr>
      <w:tr w:rsidR="001D781A" w:rsidRPr="005B6335" w:rsidTr="004F0F04">
        <w:tc>
          <w:tcPr>
            <w:tcW w:w="10122" w:type="dxa"/>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III. Рух коштів у результаті фінансової діяльності</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Надходження від:</w:t>
            </w:r>
            <w:r w:rsidRPr="005B6335">
              <w:rPr>
                <w:rFonts w:ascii="Times New Roman" w:eastAsia="Times New Roman" w:hAnsi="Times New Roman" w:cs="Times New Roman"/>
                <w:sz w:val="20"/>
                <w:szCs w:val="20"/>
                <w:lang w:eastAsia="uk-UA"/>
              </w:rPr>
              <w:br/>
              <w:t>Власного капіталу</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3300</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Отримання позик</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3305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7531</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22799</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Надходження від продажу частки в дочірньому підприємстві</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3310</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Інші надходження</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3340</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Витрачання на:</w:t>
            </w:r>
            <w:r w:rsidRPr="005B6335">
              <w:rPr>
                <w:rFonts w:ascii="Times New Roman" w:eastAsia="Times New Roman" w:hAnsi="Times New Roman" w:cs="Times New Roman"/>
                <w:sz w:val="20"/>
                <w:szCs w:val="20"/>
                <w:lang w:eastAsia="uk-UA"/>
              </w:rPr>
              <w:br/>
              <w:t>Викуп власних акцій</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3345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Погашення позик</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3350</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11475</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18075</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Сплату дивідендів</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3355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( 3319 )</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( 1340 )</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Витрачання на сплату відсотків</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3360</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( 1937 )</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( 2143 )</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Витрачання на сплату заборгованості з фінансової оренди</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3365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Витрачання на придбання частки в дочірньому підприємстві</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3370</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Витрачання на виплати неконтрольованим часткам у дочірніх підприємствах</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3375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Інші платежі</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3390</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Чистий рух коштів від фінансової діяльності</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3395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-9200</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1241</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Чистий рух грошових коштів за звітний період</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3400</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6977</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4621</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Залишок коштів на початок року</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3405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9680</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4630</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Вплив зміни валютних курсів на залишок коштів</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3410</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429</w:t>
            </w:r>
          </w:p>
        </w:tc>
      </w:tr>
      <w:tr w:rsidR="001D781A" w:rsidRPr="005B6335" w:rsidTr="004F0F04">
        <w:trPr>
          <w:gridAfter w:val="1"/>
          <w:wAfter w:w="57" w:type="dxa"/>
        </w:trPr>
        <w:tc>
          <w:tcPr>
            <w:tcW w:w="3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Залишок коштів на кінець року</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3415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16657</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9680</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11250"/>
        <w:gridCol w:w="10350"/>
      </w:tblGrid>
      <w:tr w:rsidR="001D781A" w:rsidRPr="005B6335" w:rsidTr="001D781A">
        <w:tc>
          <w:tcPr>
            <w:tcW w:w="11250" w:type="dxa"/>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w:t>
            </w:r>
          </w:p>
        </w:tc>
      </w:tr>
      <w:tr w:rsidR="001D781A" w:rsidRPr="005B6335" w:rsidTr="001D781A">
        <w:tc>
          <w:tcPr>
            <w:tcW w:w="0" w:type="auto"/>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Камiнський Iван Васильович</w:t>
            </w:r>
          </w:p>
        </w:tc>
      </w:tr>
      <w:tr w:rsidR="001D781A" w:rsidRPr="005B6335" w:rsidTr="001D781A">
        <w:tc>
          <w:tcPr>
            <w:tcW w:w="0" w:type="auto"/>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Iльчук Наталiя Олексiївна</w:t>
            </w:r>
          </w:p>
        </w:tc>
      </w:tr>
    </w:tbl>
    <w:p w:rsidR="001D781A" w:rsidRPr="005B6335" w:rsidRDefault="001D781A" w:rsidP="001D781A">
      <w:pPr>
        <w:spacing w:after="0" w:line="240" w:lineRule="auto"/>
        <w:rPr>
          <w:rFonts w:ascii="Times New Roman" w:eastAsia="Times New Roman" w:hAnsi="Times New Roman" w:cs="Times New Roman"/>
          <w:vanish/>
          <w:color w:val="000000"/>
          <w:sz w:val="24"/>
          <w:szCs w:val="24"/>
          <w:lang w:eastAsia="uk-UA"/>
        </w:rPr>
      </w:pPr>
    </w:p>
    <w:tbl>
      <w:tblPr>
        <w:tblW w:w="17625" w:type="dxa"/>
        <w:tblCellMar>
          <w:top w:w="15" w:type="dxa"/>
          <w:left w:w="15" w:type="dxa"/>
          <w:bottom w:w="15" w:type="dxa"/>
          <w:right w:w="15" w:type="dxa"/>
        </w:tblCellMar>
        <w:tblLook w:val="04A0" w:firstRow="1" w:lastRow="0" w:firstColumn="1" w:lastColumn="0" w:noHBand="0" w:noVBand="1"/>
      </w:tblPr>
      <w:tblGrid>
        <w:gridCol w:w="4321"/>
        <w:gridCol w:w="5746"/>
        <w:gridCol w:w="4322"/>
        <w:gridCol w:w="3236"/>
      </w:tblGrid>
      <w:tr w:rsidR="001D781A" w:rsidRPr="005B6335" w:rsidTr="004F0F04">
        <w:tc>
          <w:tcPr>
            <w:tcW w:w="1226"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c>
        <w:tc>
          <w:tcPr>
            <w:tcW w:w="1630"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c>
          <w:tcPr>
            <w:tcW w:w="1226"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c>
          <w:tcPr>
            <w:tcW w:w="9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КОДИ</w:t>
            </w:r>
          </w:p>
        </w:tc>
      </w:tr>
      <w:tr w:rsidR="001D781A" w:rsidRPr="005B6335" w:rsidTr="004F0F04">
        <w:tc>
          <w:tcPr>
            <w:tcW w:w="1226"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p>
        </w:tc>
        <w:tc>
          <w:tcPr>
            <w:tcW w:w="1630"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c>
          <w:tcPr>
            <w:tcW w:w="1226"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right"/>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Дата(рік, місяць, число)</w:t>
            </w:r>
          </w:p>
        </w:tc>
        <w:tc>
          <w:tcPr>
            <w:tcW w:w="9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2017 | 01 | 01</w:t>
            </w:r>
          </w:p>
        </w:tc>
      </w:tr>
      <w:tr w:rsidR="001D781A" w:rsidRPr="005B6335" w:rsidTr="004F0F04">
        <w:tc>
          <w:tcPr>
            <w:tcW w:w="1226"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Підприємство</w:t>
            </w:r>
          </w:p>
        </w:tc>
        <w:tc>
          <w:tcPr>
            <w:tcW w:w="1630" w:type="pct"/>
            <w:tcBorders>
              <w:top w:val="nil"/>
              <w:left w:val="nil"/>
              <w:bottom w:val="single" w:sz="6" w:space="0" w:color="000000"/>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Публiчне акцiонерне товариство "Цумань"</w:t>
            </w:r>
          </w:p>
        </w:tc>
        <w:tc>
          <w:tcPr>
            <w:tcW w:w="1226"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right"/>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за ЄДРПОУ</w:t>
            </w:r>
          </w:p>
        </w:tc>
        <w:tc>
          <w:tcPr>
            <w:tcW w:w="9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05496276</w:t>
            </w:r>
          </w:p>
        </w:tc>
      </w:tr>
      <w:tr w:rsidR="001D781A" w:rsidRPr="005B6335" w:rsidTr="004F0F04">
        <w:tc>
          <w:tcPr>
            <w:tcW w:w="1226"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p>
        </w:tc>
        <w:tc>
          <w:tcPr>
            <w:tcW w:w="1630"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(найменування)</w:t>
            </w:r>
          </w:p>
        </w:tc>
        <w:tc>
          <w:tcPr>
            <w:tcW w:w="1226"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p>
        </w:tc>
        <w:tc>
          <w:tcPr>
            <w:tcW w:w="919"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p w:rsidR="001D781A" w:rsidRPr="005B6335" w:rsidRDefault="001D781A" w:rsidP="001D781A">
      <w:pPr>
        <w:spacing w:after="300" w:line="240" w:lineRule="auto"/>
        <w:jc w:val="center"/>
        <w:outlineLvl w:val="2"/>
        <w:rPr>
          <w:rFonts w:ascii="Times New Roman" w:eastAsia="Times New Roman" w:hAnsi="Times New Roman" w:cs="Times New Roman"/>
          <w:b/>
          <w:bCs/>
          <w:color w:val="000000"/>
          <w:sz w:val="28"/>
          <w:szCs w:val="28"/>
          <w:lang w:eastAsia="uk-UA"/>
        </w:rPr>
      </w:pPr>
      <w:r w:rsidRPr="005B6335">
        <w:rPr>
          <w:rFonts w:ascii="Times New Roman" w:eastAsia="Times New Roman" w:hAnsi="Times New Roman" w:cs="Times New Roman"/>
          <w:b/>
          <w:bCs/>
          <w:color w:val="000000"/>
          <w:sz w:val="28"/>
          <w:szCs w:val="28"/>
          <w:lang w:eastAsia="uk-UA"/>
        </w:rPr>
        <w:t>Звіт про рух грошових коштів (за непрямим методом)</w:t>
      </w:r>
      <w:r w:rsidRPr="005B6335">
        <w:rPr>
          <w:rFonts w:ascii="Times New Roman" w:eastAsia="Times New Roman" w:hAnsi="Times New Roman" w:cs="Times New Roman"/>
          <w:b/>
          <w:bCs/>
          <w:color w:val="000000"/>
          <w:sz w:val="28"/>
          <w:szCs w:val="28"/>
          <w:lang w:eastAsia="uk-UA"/>
        </w:rPr>
        <w:br/>
        <w:t>за 12 місяців 2016 р.</w:t>
      </w:r>
    </w:p>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10672" w:type="dxa"/>
        <w:tblInd w:w="-575" w:type="dxa"/>
        <w:tblCellMar>
          <w:top w:w="15" w:type="dxa"/>
          <w:left w:w="15" w:type="dxa"/>
          <w:bottom w:w="15" w:type="dxa"/>
          <w:right w:w="15" w:type="dxa"/>
        </w:tblCellMar>
        <w:tblLook w:val="04A0" w:firstRow="1" w:lastRow="0" w:firstColumn="1" w:lastColumn="0" w:noHBand="0" w:noVBand="1"/>
      </w:tblPr>
      <w:tblGrid>
        <w:gridCol w:w="4983"/>
        <w:gridCol w:w="1329"/>
        <w:gridCol w:w="1311"/>
        <w:gridCol w:w="879"/>
        <w:gridCol w:w="1312"/>
        <w:gridCol w:w="858"/>
      </w:tblGrid>
      <w:tr w:rsidR="001D781A" w:rsidRPr="005B6335" w:rsidTr="004F0F04">
        <w:trPr>
          <w:gridAfter w:val="1"/>
          <w:wAfter w:w="856" w:type="dxa"/>
        </w:trPr>
        <w:tc>
          <w:tcPr>
            <w:tcW w:w="4985"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Стаття</w:t>
            </w:r>
          </w:p>
        </w:tc>
        <w:tc>
          <w:tcPr>
            <w:tcW w:w="132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Код рядка</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За звітний період</w:t>
            </w:r>
          </w:p>
        </w:tc>
        <w:tc>
          <w:tcPr>
            <w:tcW w:w="2191"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За аналогічний період попереднього року</w:t>
            </w:r>
          </w:p>
        </w:tc>
      </w:tr>
      <w:tr w:rsidR="001D781A" w:rsidRPr="005B6335" w:rsidTr="004F0F04">
        <w:tc>
          <w:tcPr>
            <w:tcW w:w="4985" w:type="dxa"/>
            <w:vMerge/>
            <w:tcBorders>
              <w:top w:val="single" w:sz="6" w:space="0" w:color="000000"/>
              <w:left w:val="single" w:sz="6" w:space="0" w:color="000000"/>
              <w:bottom w:val="single" w:sz="6" w:space="0" w:color="000000"/>
              <w:right w:val="single" w:sz="6" w:space="0" w:color="000000"/>
            </w:tcBorders>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надходження</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видаток</w:t>
            </w:r>
          </w:p>
        </w:tc>
        <w:tc>
          <w:tcPr>
            <w:tcW w:w="13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надходження</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видаток</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2</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3</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5</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6</w:t>
            </w:r>
          </w:p>
        </w:tc>
      </w:tr>
      <w:tr w:rsidR="001D781A" w:rsidRPr="005B6335" w:rsidTr="004F0F04">
        <w:trPr>
          <w:gridAfter w:val="1"/>
          <w:wAfter w:w="856" w:type="dxa"/>
        </w:trPr>
        <w:tc>
          <w:tcPr>
            <w:tcW w:w="9816" w:type="dxa"/>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I. Рух коштів у результаті операційної діяльності</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3500</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Коригування на:</w:t>
            </w:r>
            <w:r w:rsidRPr="005B6335">
              <w:rPr>
                <w:rFonts w:ascii="Times New Roman" w:eastAsia="Times New Roman" w:hAnsi="Times New Roman" w:cs="Times New Roman"/>
                <w:sz w:val="20"/>
                <w:szCs w:val="20"/>
                <w:lang w:eastAsia="uk-UA"/>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3505</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3510</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3515</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3520</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3521</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3522</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3523</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3524</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3526</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3540</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3550</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3551</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3552</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Збільшення (зменшення) 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3553</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3554</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3556</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3557</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3560</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3570</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3561</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lastRenderedPageBreak/>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3562</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3563</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3564</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3566</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3567</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3580</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3585</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3195</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r>
      <w:tr w:rsidR="001D781A" w:rsidRPr="005B6335" w:rsidTr="004F0F04">
        <w:trPr>
          <w:gridAfter w:val="1"/>
          <w:wAfter w:w="856" w:type="dxa"/>
        </w:trPr>
        <w:tc>
          <w:tcPr>
            <w:tcW w:w="762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II. Рух коштів у результаті інвестиційної діяльності</w:t>
            </w:r>
          </w:p>
        </w:tc>
        <w:tc>
          <w:tcPr>
            <w:tcW w:w="879" w:type="dxa"/>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Надходження від реалізації:</w:t>
            </w:r>
            <w:r w:rsidRPr="005B6335">
              <w:rPr>
                <w:rFonts w:ascii="Times New Roman" w:eastAsia="Times New Roman" w:hAnsi="Times New Roman" w:cs="Times New Roman"/>
                <w:sz w:val="20"/>
                <w:szCs w:val="20"/>
                <w:lang w:eastAsia="uk-UA"/>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3200</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3205</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Надходження від отриманих:</w:t>
            </w:r>
            <w:r w:rsidRPr="005B6335">
              <w:rPr>
                <w:rFonts w:ascii="Times New Roman" w:eastAsia="Times New Roman" w:hAnsi="Times New Roman" w:cs="Times New Roman"/>
                <w:sz w:val="20"/>
                <w:szCs w:val="20"/>
                <w:lang w:eastAsia="uk-UA"/>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3215</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3220</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3225</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3230</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3235</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3250</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Витрачання на придбання:</w:t>
            </w:r>
            <w:r w:rsidRPr="005B6335">
              <w:rPr>
                <w:rFonts w:ascii="Times New Roman" w:eastAsia="Times New Roman" w:hAnsi="Times New Roman" w:cs="Times New Roman"/>
                <w:sz w:val="20"/>
                <w:szCs w:val="20"/>
                <w:lang w:eastAsia="uk-UA"/>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3255</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( 0 )</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3260</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3270</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3275</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3280</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3290</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3295</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r>
      <w:tr w:rsidR="001D781A" w:rsidRPr="005B6335" w:rsidTr="004F0F04">
        <w:trPr>
          <w:gridAfter w:val="1"/>
          <w:wAfter w:w="856" w:type="dxa"/>
        </w:trPr>
        <w:tc>
          <w:tcPr>
            <w:tcW w:w="762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III. Рух коштів у результаті фінансової діяльності</w:t>
            </w:r>
          </w:p>
        </w:tc>
        <w:tc>
          <w:tcPr>
            <w:tcW w:w="879" w:type="dxa"/>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c>
          <w:tcPr>
            <w:tcW w:w="0" w:type="auto"/>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Надходження від:</w:t>
            </w:r>
            <w:r w:rsidRPr="005B6335">
              <w:rPr>
                <w:rFonts w:ascii="Times New Roman" w:eastAsia="Times New Roman" w:hAnsi="Times New Roman" w:cs="Times New Roman"/>
                <w:sz w:val="20"/>
                <w:szCs w:val="20"/>
                <w:lang w:eastAsia="uk-UA"/>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3300</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3305</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3310</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3340</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Витрачання на:</w:t>
            </w:r>
            <w:r w:rsidRPr="005B6335">
              <w:rPr>
                <w:rFonts w:ascii="Times New Roman" w:eastAsia="Times New Roman" w:hAnsi="Times New Roman" w:cs="Times New Roman"/>
                <w:sz w:val="20"/>
                <w:szCs w:val="20"/>
                <w:lang w:eastAsia="uk-UA"/>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3345</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3350</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3355</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3360</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lastRenderedPageBreak/>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3365</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3370</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3375</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3390</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3395</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3400</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3405</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X</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3410</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1D781A" w:rsidRPr="005B6335" w:rsidTr="004F0F04">
        <w:tc>
          <w:tcPr>
            <w:tcW w:w="4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3415</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8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11250"/>
        <w:gridCol w:w="10350"/>
      </w:tblGrid>
      <w:tr w:rsidR="001D781A" w:rsidRPr="005B6335" w:rsidTr="001D781A">
        <w:tc>
          <w:tcPr>
            <w:tcW w:w="11250" w:type="dxa"/>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w:t>
            </w:r>
          </w:p>
        </w:tc>
      </w:tr>
      <w:tr w:rsidR="001D781A" w:rsidRPr="005B6335" w:rsidTr="001D781A">
        <w:tc>
          <w:tcPr>
            <w:tcW w:w="0" w:type="auto"/>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Камiнський Iван Вассильович</w:t>
            </w:r>
          </w:p>
        </w:tc>
      </w:tr>
      <w:tr w:rsidR="001D781A" w:rsidRPr="005B6335" w:rsidTr="001D781A">
        <w:tc>
          <w:tcPr>
            <w:tcW w:w="0" w:type="auto"/>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Iльчук Наталя Олексiївна</w:t>
            </w:r>
          </w:p>
        </w:tc>
      </w:tr>
    </w:tbl>
    <w:p w:rsidR="001D781A" w:rsidRPr="005B6335" w:rsidRDefault="001D781A" w:rsidP="001D781A">
      <w:pPr>
        <w:spacing w:after="0" w:line="240" w:lineRule="auto"/>
        <w:rPr>
          <w:rFonts w:ascii="Times New Roman" w:eastAsia="Times New Roman" w:hAnsi="Times New Roman" w:cs="Times New Roman"/>
          <w:vanish/>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4320"/>
        <w:gridCol w:w="9720"/>
        <w:gridCol w:w="4320"/>
        <w:gridCol w:w="3240"/>
      </w:tblGrid>
      <w:tr w:rsidR="001D781A" w:rsidRPr="005B6335" w:rsidTr="001D781A">
        <w:tc>
          <w:tcPr>
            <w:tcW w:w="1000"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c>
        <w:tc>
          <w:tcPr>
            <w:tcW w:w="2250"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c>
          <w:tcPr>
            <w:tcW w:w="1000" w:type="pct"/>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КОДИ</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right"/>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2017 | 01 | 01</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Публiчне акцiонерне товариство "Цумань"</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right"/>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05496276</w:t>
            </w:r>
          </w:p>
        </w:tc>
      </w:tr>
      <w:tr w:rsidR="001D781A" w:rsidRPr="005B6335" w:rsidTr="001D781A">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p w:rsidR="001D781A" w:rsidRPr="005B6335" w:rsidRDefault="001D781A" w:rsidP="001D781A">
      <w:pPr>
        <w:spacing w:after="300" w:line="240" w:lineRule="auto"/>
        <w:jc w:val="center"/>
        <w:outlineLvl w:val="2"/>
        <w:rPr>
          <w:rFonts w:ascii="Times New Roman" w:eastAsia="Times New Roman" w:hAnsi="Times New Roman" w:cs="Times New Roman"/>
          <w:b/>
          <w:bCs/>
          <w:color w:val="000000"/>
          <w:sz w:val="28"/>
          <w:szCs w:val="28"/>
          <w:lang w:eastAsia="uk-UA"/>
        </w:rPr>
      </w:pPr>
      <w:r w:rsidRPr="005B6335">
        <w:rPr>
          <w:rFonts w:ascii="Times New Roman" w:eastAsia="Times New Roman" w:hAnsi="Times New Roman" w:cs="Times New Roman"/>
          <w:b/>
          <w:bCs/>
          <w:color w:val="000000"/>
          <w:sz w:val="28"/>
          <w:szCs w:val="28"/>
          <w:lang w:eastAsia="uk-UA"/>
        </w:rPr>
        <w:t>Звіт про власний капітал</w:t>
      </w:r>
      <w:r w:rsidRPr="005B6335">
        <w:rPr>
          <w:rFonts w:ascii="Times New Roman" w:eastAsia="Times New Roman" w:hAnsi="Times New Roman" w:cs="Times New Roman"/>
          <w:b/>
          <w:bCs/>
          <w:color w:val="000000"/>
          <w:sz w:val="28"/>
          <w:szCs w:val="28"/>
          <w:lang w:eastAsia="uk-UA"/>
        </w:rPr>
        <w:br/>
        <w:t>за 12 місяців 2016 р.</w:t>
      </w:r>
    </w:p>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11948" w:type="dxa"/>
        <w:tblCellMar>
          <w:top w:w="15" w:type="dxa"/>
          <w:left w:w="15" w:type="dxa"/>
          <w:bottom w:w="15" w:type="dxa"/>
          <w:right w:w="15" w:type="dxa"/>
        </w:tblCellMar>
        <w:tblLook w:val="04A0" w:firstRow="1" w:lastRow="0" w:firstColumn="1" w:lastColumn="0" w:noHBand="0" w:noVBand="1"/>
      </w:tblPr>
      <w:tblGrid>
        <w:gridCol w:w="1645"/>
        <w:gridCol w:w="656"/>
        <w:gridCol w:w="1564"/>
        <w:gridCol w:w="1023"/>
        <w:gridCol w:w="1211"/>
        <w:gridCol w:w="1066"/>
        <w:gridCol w:w="1575"/>
        <w:gridCol w:w="1340"/>
        <w:gridCol w:w="1129"/>
        <w:gridCol w:w="739"/>
      </w:tblGrid>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Стаття</w:t>
            </w:r>
            <w:bookmarkStart w:id="0" w:name="_GoBack"/>
            <w:bookmarkEnd w:id="0"/>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Код рядка</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Зареєстрований капітал</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Капітал у дооцінках</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Додатковий капітал</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Резервний капітал</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Нерозподілений прибуток (непокритий збиток)</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Неоплачений капітал</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Вилучений капітал</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Всього</w:t>
            </w:r>
          </w:p>
        </w:tc>
      </w:tr>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w:t>
            </w:r>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2</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3</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4</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5</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6</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7</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8</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9</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10</w:t>
            </w:r>
          </w:p>
        </w:tc>
      </w:tr>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Залишок на початок року</w:t>
            </w:r>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4000</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797</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365</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27771</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28933</w:t>
            </w:r>
          </w:p>
        </w:tc>
      </w:tr>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b/>
                <w:bCs/>
                <w:sz w:val="20"/>
                <w:szCs w:val="20"/>
                <w:lang w:eastAsia="uk-UA"/>
              </w:rPr>
              <w:t>Коригування:</w:t>
            </w:r>
            <w:r w:rsidRPr="005B6335">
              <w:rPr>
                <w:rFonts w:ascii="Times New Roman" w:eastAsia="Times New Roman" w:hAnsi="Times New Roman" w:cs="Times New Roman"/>
                <w:sz w:val="20"/>
                <w:szCs w:val="20"/>
                <w:lang w:eastAsia="uk-UA"/>
              </w:rPr>
              <w:br/>
              <w:t>Зміна облікової політики</w:t>
            </w:r>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4005</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Виправлення помилок</w:t>
            </w:r>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4010</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Інші зміни</w:t>
            </w:r>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4090</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Скоригований залишок на початок року</w:t>
            </w:r>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4095</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797</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365</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27771</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28933</w:t>
            </w:r>
          </w:p>
        </w:tc>
      </w:tr>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Чистий прибуток (збиток) за звітний період</w:t>
            </w:r>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4100</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19058</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19058</w:t>
            </w:r>
          </w:p>
        </w:tc>
      </w:tr>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Інший сукупний дохід за звітний період</w:t>
            </w:r>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4110</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r>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lastRenderedPageBreak/>
              <w:t>Дооцінка (уцінка) необоротних активів</w:t>
            </w:r>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4111</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Дооцінка (уцінка) фінансових інструментів</w:t>
            </w:r>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4112</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Накопичені курсові різниці</w:t>
            </w:r>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4113</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Частка іншого сукупного доходу асоційованих і спільних підприємств</w:t>
            </w:r>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4114</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Інший сукупний дохід</w:t>
            </w:r>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4116</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b/>
                <w:bCs/>
                <w:sz w:val="20"/>
                <w:szCs w:val="20"/>
                <w:lang w:eastAsia="uk-UA"/>
              </w:rPr>
              <w:t>Розподіл прибутку:</w:t>
            </w:r>
            <w:r w:rsidRPr="005B6335">
              <w:rPr>
                <w:rFonts w:ascii="Times New Roman" w:eastAsia="Times New Roman" w:hAnsi="Times New Roman" w:cs="Times New Roman"/>
                <w:sz w:val="20"/>
                <w:szCs w:val="20"/>
                <w:lang w:eastAsia="uk-UA"/>
              </w:rPr>
              <w:br/>
              <w:t>Виплати власникам (дивіденди)</w:t>
            </w:r>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4200</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-3758</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-3758</w:t>
            </w:r>
          </w:p>
        </w:tc>
      </w:tr>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Спрямування прибутку до зареєстрованого капіталу</w:t>
            </w:r>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4205</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Відрахування до резервного капіталу</w:t>
            </w:r>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4210</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668</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-668</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Сума чистого прибутку, належна до бюджету відповідно до законодавства</w:t>
            </w:r>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4215</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Сума чистого прибутку на створення спеціальних (цільових) фондів</w:t>
            </w:r>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4220</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Сума чистого прибутку на матеріальне заохочення</w:t>
            </w:r>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4225</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b/>
                <w:bCs/>
                <w:sz w:val="20"/>
                <w:szCs w:val="20"/>
                <w:lang w:eastAsia="uk-UA"/>
              </w:rPr>
              <w:t>Внески учасників:</w:t>
            </w:r>
            <w:r w:rsidRPr="005B6335">
              <w:rPr>
                <w:rFonts w:ascii="Times New Roman" w:eastAsia="Times New Roman" w:hAnsi="Times New Roman" w:cs="Times New Roman"/>
                <w:sz w:val="20"/>
                <w:szCs w:val="20"/>
                <w:lang w:eastAsia="uk-UA"/>
              </w:rPr>
              <w:br/>
              <w:t>Внески до капіталу</w:t>
            </w:r>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4240</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Погашення заборгованості з капіталу</w:t>
            </w:r>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4245</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Вилучення капіталу:</w:t>
            </w:r>
            <w:r w:rsidRPr="005B6335">
              <w:rPr>
                <w:rFonts w:ascii="Times New Roman" w:eastAsia="Times New Roman" w:hAnsi="Times New Roman" w:cs="Times New Roman"/>
                <w:sz w:val="20"/>
                <w:szCs w:val="20"/>
                <w:lang w:eastAsia="uk-UA"/>
              </w:rPr>
              <w:br/>
              <w:t>Викуп акцій (часток)</w:t>
            </w:r>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4260</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lastRenderedPageBreak/>
              <w:t>Перепродаж викуплених акцій (часток)</w:t>
            </w:r>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4265</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Анулювання викуплених акцій (часток)</w:t>
            </w:r>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4270</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Вилучення частки в капіталі</w:t>
            </w:r>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4275</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Зменшення номінальної вартості акцій</w:t>
            </w:r>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4280</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Інші зміни в капіталі</w:t>
            </w:r>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4290</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Придбання (продаж) неконтрольованої частки в дочірньому підприємстві</w:t>
            </w:r>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4291</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0"/>
                <w:szCs w:val="20"/>
                <w:lang w:eastAsia="uk-UA"/>
              </w:rPr>
            </w:pPr>
            <w:r w:rsidRPr="005B6335">
              <w:rPr>
                <w:rFonts w:ascii="Times New Roman" w:eastAsia="Times New Roman" w:hAnsi="Times New Roman" w:cs="Times New Roman"/>
                <w:sz w:val="20"/>
                <w:szCs w:val="20"/>
                <w:lang w:eastAsia="uk-UA"/>
              </w:rPr>
              <w:t>0</w:t>
            </w:r>
          </w:p>
        </w:tc>
      </w:tr>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Разом змін у капіталі</w:t>
            </w:r>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4295</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270</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11589</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11859</w:t>
            </w:r>
          </w:p>
        </w:tc>
      </w:tr>
      <w:tr w:rsidR="005B6335" w:rsidRPr="005B6335" w:rsidTr="005B6335">
        <w:tc>
          <w:tcPr>
            <w:tcW w:w="1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Залишок на кінець року</w:t>
            </w:r>
          </w:p>
        </w:tc>
        <w:tc>
          <w:tcPr>
            <w:tcW w:w="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4300</w:t>
            </w:r>
          </w:p>
        </w:tc>
        <w:tc>
          <w:tcPr>
            <w:tcW w:w="15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797</w:t>
            </w:r>
          </w:p>
        </w:tc>
        <w:tc>
          <w:tcPr>
            <w:tcW w:w="10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1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10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365</w:t>
            </w:r>
          </w:p>
        </w:tc>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27771</w:t>
            </w:r>
          </w:p>
        </w:tc>
        <w:tc>
          <w:tcPr>
            <w:tcW w:w="1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1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0</w:t>
            </w:r>
          </w:p>
        </w:tc>
        <w:tc>
          <w:tcPr>
            <w:tcW w:w="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0"/>
                <w:szCs w:val="20"/>
                <w:lang w:eastAsia="uk-UA"/>
              </w:rPr>
            </w:pPr>
            <w:r w:rsidRPr="005B6335">
              <w:rPr>
                <w:rFonts w:ascii="Times New Roman" w:eastAsia="Times New Roman" w:hAnsi="Times New Roman" w:cs="Times New Roman"/>
                <w:b/>
                <w:bCs/>
                <w:sz w:val="20"/>
                <w:szCs w:val="20"/>
                <w:lang w:eastAsia="uk-UA"/>
              </w:rPr>
              <w:t>28933</w:t>
            </w:r>
          </w:p>
        </w:tc>
      </w:tr>
    </w:tbl>
    <w:p w:rsidR="001D781A" w:rsidRPr="005B6335" w:rsidRDefault="001D781A" w:rsidP="001D781A">
      <w:pPr>
        <w:spacing w:after="0" w:line="240" w:lineRule="auto"/>
        <w:rPr>
          <w:rFonts w:ascii="Times New Roman" w:eastAsia="Times New Roman" w:hAnsi="Times New Roman" w:cs="Times New Roman"/>
          <w:color w:val="000000"/>
          <w:sz w:val="24"/>
          <w:szCs w:val="24"/>
          <w:lang w:eastAsia="uk-UA"/>
        </w:rPr>
      </w:pPr>
    </w:p>
    <w:tbl>
      <w:tblPr>
        <w:tblW w:w="21600" w:type="dxa"/>
        <w:tblCellMar>
          <w:top w:w="15" w:type="dxa"/>
          <w:left w:w="15" w:type="dxa"/>
          <w:bottom w:w="15" w:type="dxa"/>
          <w:right w:w="15" w:type="dxa"/>
        </w:tblCellMar>
        <w:tblLook w:val="04A0" w:firstRow="1" w:lastRow="0" w:firstColumn="1" w:lastColumn="0" w:noHBand="0" w:noVBand="1"/>
      </w:tblPr>
      <w:tblGrid>
        <w:gridCol w:w="11250"/>
        <w:gridCol w:w="10350"/>
      </w:tblGrid>
      <w:tr w:rsidR="001D781A" w:rsidRPr="005B6335" w:rsidTr="001D781A">
        <w:tc>
          <w:tcPr>
            <w:tcW w:w="11250" w:type="dxa"/>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w:t>
            </w:r>
          </w:p>
        </w:tc>
      </w:tr>
      <w:tr w:rsidR="001D781A" w:rsidRPr="005B6335" w:rsidTr="001D781A">
        <w:tc>
          <w:tcPr>
            <w:tcW w:w="0" w:type="auto"/>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Камiнський Iван Васильович</w:t>
            </w:r>
          </w:p>
        </w:tc>
      </w:tr>
      <w:tr w:rsidR="001D781A" w:rsidRPr="005B6335" w:rsidTr="001D781A">
        <w:tc>
          <w:tcPr>
            <w:tcW w:w="0" w:type="auto"/>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b/>
                <w:bCs/>
                <w:sz w:val="24"/>
                <w:szCs w:val="24"/>
                <w:lang w:eastAsia="uk-UA"/>
              </w:rPr>
            </w:pPr>
            <w:r w:rsidRPr="005B6335">
              <w:rPr>
                <w:rFonts w:ascii="Times New Roman" w:eastAsia="Times New Roman" w:hAnsi="Times New Roman" w:cs="Times New Roman"/>
                <w:b/>
                <w:bCs/>
                <w:sz w:val="24"/>
                <w:szCs w:val="24"/>
                <w:lang w:eastAsia="uk-UA"/>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1D781A" w:rsidRPr="005B6335" w:rsidRDefault="001D781A" w:rsidP="001D781A">
            <w:pPr>
              <w:spacing w:after="0" w:line="240" w:lineRule="auto"/>
              <w:jc w:val="center"/>
              <w:rPr>
                <w:rFonts w:ascii="Times New Roman" w:eastAsia="Times New Roman" w:hAnsi="Times New Roman" w:cs="Times New Roman"/>
                <w:sz w:val="24"/>
                <w:szCs w:val="24"/>
                <w:lang w:eastAsia="uk-UA"/>
              </w:rPr>
            </w:pPr>
            <w:r w:rsidRPr="005B6335">
              <w:rPr>
                <w:rFonts w:ascii="Times New Roman" w:eastAsia="Times New Roman" w:hAnsi="Times New Roman" w:cs="Times New Roman"/>
                <w:sz w:val="24"/>
                <w:szCs w:val="24"/>
                <w:lang w:eastAsia="uk-UA"/>
              </w:rPr>
              <w:t>Iльчук Наталiя Олексiївна</w:t>
            </w:r>
          </w:p>
        </w:tc>
      </w:tr>
    </w:tbl>
    <w:p w:rsidR="001D781A" w:rsidRPr="005B6335" w:rsidRDefault="001D781A" w:rsidP="001D781A">
      <w:pPr>
        <w:spacing w:after="300" w:line="240" w:lineRule="auto"/>
        <w:jc w:val="center"/>
        <w:outlineLvl w:val="2"/>
        <w:rPr>
          <w:rFonts w:ascii="Times New Roman" w:eastAsia="Times New Roman" w:hAnsi="Times New Roman" w:cs="Times New Roman"/>
          <w:b/>
          <w:bCs/>
          <w:color w:val="000000"/>
          <w:sz w:val="28"/>
          <w:szCs w:val="28"/>
          <w:lang w:eastAsia="uk-UA"/>
        </w:rPr>
      </w:pPr>
      <w:r w:rsidRPr="005B6335">
        <w:rPr>
          <w:rFonts w:ascii="Times New Roman" w:eastAsia="Times New Roman" w:hAnsi="Times New Roman" w:cs="Times New Roman"/>
          <w:b/>
          <w:bCs/>
          <w:color w:val="000000"/>
          <w:sz w:val="28"/>
          <w:szCs w:val="28"/>
          <w:lang w:eastAsia="uk-UA"/>
        </w:rPr>
        <w:t>Примітки до фінансової звітності, складеної відповідно до міжнародних стандартів фінансової звітності</w:t>
      </w:r>
    </w:p>
    <w:p w:rsidR="001D781A" w:rsidRPr="005B6335" w:rsidRDefault="001D781A" w:rsidP="001D781A">
      <w:pPr>
        <w:spacing w:after="300" w:line="240" w:lineRule="auto"/>
        <w:jc w:val="center"/>
        <w:outlineLvl w:val="3"/>
        <w:rPr>
          <w:rFonts w:ascii="Times New Roman" w:eastAsia="Times New Roman" w:hAnsi="Times New Roman" w:cs="Times New Roman"/>
          <w:b/>
          <w:bCs/>
          <w:color w:val="000000"/>
          <w:sz w:val="24"/>
          <w:szCs w:val="24"/>
          <w:lang w:eastAsia="uk-UA"/>
        </w:rPr>
      </w:pPr>
      <w:r w:rsidRPr="005B6335">
        <w:rPr>
          <w:rFonts w:ascii="Times New Roman" w:eastAsia="Times New Roman" w:hAnsi="Times New Roman" w:cs="Times New Roman"/>
          <w:b/>
          <w:bCs/>
          <w:color w:val="000000"/>
          <w:sz w:val="24"/>
          <w:szCs w:val="24"/>
          <w:lang w:eastAsia="uk-UA"/>
        </w:rPr>
        <w:t>Текст приміток</w:t>
      </w:r>
    </w:p>
    <w:p w:rsidR="001D781A" w:rsidRPr="005B6335" w:rsidRDefault="001D781A" w:rsidP="001D781A">
      <w:pPr>
        <w:spacing w:after="240" w:line="240" w:lineRule="auto"/>
        <w:rPr>
          <w:rFonts w:ascii="Times New Roman" w:eastAsia="Times New Roman" w:hAnsi="Times New Roman" w:cs="Times New Roman"/>
          <w:color w:val="000000"/>
          <w:sz w:val="24"/>
          <w:szCs w:val="24"/>
          <w:lang w:eastAsia="uk-UA"/>
        </w:rPr>
      </w:pPr>
      <w:r w:rsidRPr="005B6335">
        <w:rPr>
          <w:rFonts w:ascii="Times New Roman" w:eastAsia="Times New Roman" w:hAnsi="Times New Roman" w:cs="Times New Roman"/>
          <w:color w:val="000000"/>
          <w:sz w:val="24"/>
          <w:szCs w:val="24"/>
          <w:lang w:eastAsia="uk-UA"/>
        </w:rPr>
        <w:br/>
        <w:t>Публiчне акцiонерне товариство «Цумань» </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Фiнансова звiтнiсть згiдно з МСФЗ</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За рiк, що закiнчився 31 грудня 2016 року</w:t>
      </w:r>
      <w:r w:rsidRPr="005B6335">
        <w:rPr>
          <w:rFonts w:ascii="Times New Roman" w:eastAsia="Times New Roman" w:hAnsi="Times New Roman" w:cs="Times New Roman"/>
          <w:color w:val="000000"/>
          <w:sz w:val="24"/>
          <w:szCs w:val="24"/>
          <w:lang w:eastAsia="uk-UA"/>
        </w:rPr>
        <w:br/>
        <w:t>з висновком незалежних аудиторiв</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lastRenderedPageBreak/>
        <w:br/>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ЗМIСТ</w:t>
      </w:r>
      <w:r w:rsidRPr="005B6335">
        <w:rPr>
          <w:rFonts w:ascii="Times New Roman" w:eastAsia="Times New Roman" w:hAnsi="Times New Roman" w:cs="Times New Roman"/>
          <w:color w:val="000000"/>
          <w:sz w:val="24"/>
          <w:szCs w:val="24"/>
          <w:lang w:eastAsia="uk-UA"/>
        </w:rPr>
        <w:br/>
        <w:t>ВИСНОВОК НЕЗАЛЕЖНИХ АУДИТОРIВ</w:t>
      </w:r>
      <w:r w:rsidRPr="005B6335">
        <w:rPr>
          <w:rFonts w:ascii="Times New Roman" w:eastAsia="Times New Roman" w:hAnsi="Times New Roman" w:cs="Times New Roman"/>
          <w:color w:val="000000"/>
          <w:sz w:val="24"/>
          <w:szCs w:val="24"/>
          <w:lang w:eastAsia="uk-UA"/>
        </w:rPr>
        <w:br/>
        <w:t>ФIНАНСОВА ЗВIТНIСТЬ</w:t>
      </w:r>
      <w:r w:rsidRPr="005B6335">
        <w:rPr>
          <w:rFonts w:ascii="Times New Roman" w:eastAsia="Times New Roman" w:hAnsi="Times New Roman" w:cs="Times New Roman"/>
          <w:color w:val="000000"/>
          <w:sz w:val="24"/>
          <w:szCs w:val="24"/>
          <w:lang w:eastAsia="uk-UA"/>
        </w:rPr>
        <w:br/>
        <w:t>Баланс (Звiт про фiнансовий стан) </w:t>
      </w:r>
      <w:r w:rsidRPr="005B6335">
        <w:rPr>
          <w:rFonts w:ascii="Times New Roman" w:eastAsia="Times New Roman" w:hAnsi="Times New Roman" w:cs="Times New Roman"/>
          <w:color w:val="000000"/>
          <w:sz w:val="24"/>
          <w:szCs w:val="24"/>
          <w:lang w:eastAsia="uk-UA"/>
        </w:rPr>
        <w:br/>
        <w:t>Звiт про фiнансовi результати (Звiт про сукупний дохiд)</w:t>
      </w:r>
      <w:r w:rsidRPr="005B6335">
        <w:rPr>
          <w:rFonts w:ascii="Times New Roman" w:eastAsia="Times New Roman" w:hAnsi="Times New Roman" w:cs="Times New Roman"/>
          <w:color w:val="000000"/>
          <w:sz w:val="24"/>
          <w:szCs w:val="24"/>
          <w:lang w:eastAsia="uk-UA"/>
        </w:rPr>
        <w:br/>
        <w:t>Звiт про рух грошових коштiв</w:t>
      </w:r>
      <w:r w:rsidRPr="005B6335">
        <w:rPr>
          <w:rFonts w:ascii="Times New Roman" w:eastAsia="Times New Roman" w:hAnsi="Times New Roman" w:cs="Times New Roman"/>
          <w:color w:val="000000"/>
          <w:sz w:val="24"/>
          <w:szCs w:val="24"/>
          <w:lang w:eastAsia="uk-UA"/>
        </w:rPr>
        <w:br/>
        <w:t>Звiт про власний капiтал за 2016 рiк</w:t>
      </w:r>
      <w:r w:rsidRPr="005B6335">
        <w:rPr>
          <w:rFonts w:ascii="Times New Roman" w:eastAsia="Times New Roman" w:hAnsi="Times New Roman" w:cs="Times New Roman"/>
          <w:color w:val="000000"/>
          <w:sz w:val="24"/>
          <w:szCs w:val="24"/>
          <w:lang w:eastAsia="uk-UA"/>
        </w:rPr>
        <w:br/>
        <w:t>Звiт про власний капiтал за 2016 рiк</w:t>
      </w:r>
      <w:r w:rsidRPr="005B6335">
        <w:rPr>
          <w:rFonts w:ascii="Times New Roman" w:eastAsia="Times New Roman" w:hAnsi="Times New Roman" w:cs="Times New Roman"/>
          <w:color w:val="000000"/>
          <w:sz w:val="24"/>
          <w:szCs w:val="24"/>
          <w:lang w:eastAsia="uk-UA"/>
        </w:rPr>
        <w:br/>
        <w:t>ПРИМIТКИ ДО ФIНАНСОВОЇ ЗВIТНОСТI</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ЗАЯВА ПРО ВIДПОВIДАЛЬНIСТЬ КЕРIВНИЦТВА</w:t>
      </w:r>
      <w:r w:rsidRPr="005B6335">
        <w:rPr>
          <w:rFonts w:ascii="Times New Roman" w:eastAsia="Times New Roman" w:hAnsi="Times New Roman" w:cs="Times New Roman"/>
          <w:color w:val="000000"/>
          <w:sz w:val="24"/>
          <w:szCs w:val="24"/>
          <w:lang w:eastAsia="uk-UA"/>
        </w:rPr>
        <w:br/>
        <w:t>Акцiонерам Публiчного акцiонерного товариства «Цумань»</w:t>
      </w:r>
      <w:r w:rsidRPr="005B6335">
        <w:rPr>
          <w:rFonts w:ascii="Times New Roman" w:eastAsia="Times New Roman" w:hAnsi="Times New Roman" w:cs="Times New Roman"/>
          <w:color w:val="000000"/>
          <w:sz w:val="24"/>
          <w:szCs w:val="24"/>
          <w:lang w:eastAsia="uk-UA"/>
        </w:rPr>
        <w:br/>
        <w:t>1. Ми пiдготували фiнансову звiтнiсть за рiк, що закiнчується 31 грудня 2016 року, яка показує об’єктивно, в усiх суттєвих аспектах фiнансовий стан Публiчного акцiонерного товариства «Цумань» (надалi «Компанiя») станом на 31 грудня 2016 року, результати його фiнансової дiяльностi, рух грошових коштiв та власного капiталу за 2016 рiк вiдповiдно до Мiжнародних стандартiв фiнансової звiтностi.</w:t>
      </w:r>
      <w:r w:rsidRPr="005B6335">
        <w:rPr>
          <w:rFonts w:ascii="Times New Roman" w:eastAsia="Times New Roman" w:hAnsi="Times New Roman" w:cs="Times New Roman"/>
          <w:color w:val="000000"/>
          <w:sz w:val="24"/>
          <w:szCs w:val="24"/>
          <w:lang w:eastAsia="uk-UA"/>
        </w:rPr>
        <w:br/>
        <w:t>2. Фiнансова звiтнiсть складена iз використанням концептуальної основи загального призначення, що ґрунтується на застосуваннi вимог Мiжнародних стандартiв фiнансової звiтностi.</w:t>
      </w:r>
      <w:r w:rsidRPr="005B6335">
        <w:rPr>
          <w:rFonts w:ascii="Times New Roman" w:eastAsia="Times New Roman" w:hAnsi="Times New Roman" w:cs="Times New Roman"/>
          <w:color w:val="000000"/>
          <w:sz w:val="24"/>
          <w:szCs w:val="24"/>
          <w:lang w:eastAsia="uk-UA"/>
        </w:rPr>
        <w:br/>
        <w:t>3. Керiвництво Компанiї несе вiдповiдальнiсть за складання i достовiрне подання цiєї фiнансової звiтностi вiдповiдно Мiжнародних стандартiв фiнансової звiтностi i за те, щоб бухгалтерський облiк, який ведеться в Компанiї, в достатнiй мiрi забезпечував вiдповiднiсть її фiнансової звiтностi МСФЗ та українському законодавству. Керiвництво Компанiї несе також вiдповiдальнiсть за впровадження й роботу систем облiку та внутрiшнього контролю, розроблених для запобiгання шахрайству i помилкам, за вжиття всiх можливих заходiв для збереження активiв Компанiї i попередження та виявлення випадкiв зловживань та iнших порушень.</w:t>
      </w:r>
      <w:r w:rsidRPr="005B6335">
        <w:rPr>
          <w:rFonts w:ascii="Times New Roman" w:eastAsia="Times New Roman" w:hAnsi="Times New Roman" w:cs="Times New Roman"/>
          <w:color w:val="000000"/>
          <w:sz w:val="24"/>
          <w:szCs w:val="24"/>
          <w:lang w:eastAsia="uk-UA"/>
        </w:rPr>
        <w:br/>
        <w:t>4. Керiвництво вважає, що в процесi пiдготовки фiнансової звiтностi, Компанiя застосовувала належну облiкову полiтику, i це застосування було послiдовним i пiдтверджувалося обґрунтованими та виваженими припущеннями та оцiнками.</w:t>
      </w:r>
      <w:r w:rsidRPr="005B6335">
        <w:rPr>
          <w:rFonts w:ascii="Times New Roman" w:eastAsia="Times New Roman" w:hAnsi="Times New Roman" w:cs="Times New Roman"/>
          <w:color w:val="000000"/>
          <w:sz w:val="24"/>
          <w:szCs w:val="24"/>
          <w:lang w:eastAsia="uk-UA"/>
        </w:rPr>
        <w:br/>
        <w:t>5.Фiнансова звiтнiсть затверджується керiвництвом Компанiї.</w:t>
      </w:r>
      <w:r w:rsidRPr="005B6335">
        <w:rPr>
          <w:rFonts w:ascii="Times New Roman" w:eastAsia="Times New Roman" w:hAnsi="Times New Roman" w:cs="Times New Roman"/>
          <w:color w:val="000000"/>
          <w:sz w:val="24"/>
          <w:szCs w:val="24"/>
          <w:lang w:eastAsia="uk-UA"/>
        </w:rPr>
        <w:br/>
        <w:t>Ця фiнансова звiтнiсть представлена у нацiональнiй валютi України –гривнi, всi суми наведенi в тисячах гривень, крiм вартостi акцiї та прибутку на акцiю. </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Керiвник ________________________ </w:t>
      </w:r>
      <w:r w:rsidRPr="005B6335">
        <w:rPr>
          <w:rFonts w:ascii="Times New Roman" w:eastAsia="Times New Roman" w:hAnsi="Times New Roman" w:cs="Times New Roman"/>
          <w:color w:val="000000"/>
          <w:sz w:val="24"/>
          <w:szCs w:val="24"/>
          <w:lang w:eastAsia="uk-UA"/>
        </w:rPr>
        <w:br/>
        <w:t>Головний бухгалтер ________________________ </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1. ОСНОВНА ДIЯЛЬНIСТЬ</w:t>
      </w:r>
      <w:r w:rsidRPr="005B6335">
        <w:rPr>
          <w:rFonts w:ascii="Times New Roman" w:eastAsia="Times New Roman" w:hAnsi="Times New Roman" w:cs="Times New Roman"/>
          <w:color w:val="000000"/>
          <w:sz w:val="24"/>
          <w:szCs w:val="24"/>
          <w:lang w:eastAsia="uk-UA"/>
        </w:rPr>
        <w:br/>
        <w:t>Публiчне акцiонерне товариство «Цумань» (далi «Компанiя») є правонаступником у 2011 роцi Вiдкритого акцiонерного товариства «Цумань» утвореного у 1996 роцi пiсля приватизацiї Державного пiдприємства «Цуманський ДОК», яке було засноване польським князем Радзiвiлом як невеличке пiдприємство ,яке мало назву Цуманський тартак у 1907роцi. </w:t>
      </w:r>
      <w:r w:rsidRPr="005B6335">
        <w:rPr>
          <w:rFonts w:ascii="Times New Roman" w:eastAsia="Times New Roman" w:hAnsi="Times New Roman" w:cs="Times New Roman"/>
          <w:color w:val="000000"/>
          <w:sz w:val="24"/>
          <w:szCs w:val="24"/>
          <w:lang w:eastAsia="uk-UA"/>
        </w:rPr>
        <w:br/>
        <w:t>Зареєстроване в Українi та є резидентом України.</w:t>
      </w:r>
      <w:r w:rsidRPr="005B6335">
        <w:rPr>
          <w:rFonts w:ascii="Times New Roman" w:eastAsia="Times New Roman" w:hAnsi="Times New Roman" w:cs="Times New Roman"/>
          <w:color w:val="000000"/>
          <w:sz w:val="24"/>
          <w:szCs w:val="24"/>
          <w:lang w:eastAsia="uk-UA"/>
        </w:rPr>
        <w:br/>
        <w:t>Основнi види дiяльностi Компанiї:</w:t>
      </w:r>
      <w:r w:rsidRPr="005B6335">
        <w:rPr>
          <w:rFonts w:ascii="Times New Roman" w:eastAsia="Times New Roman" w:hAnsi="Times New Roman" w:cs="Times New Roman"/>
          <w:color w:val="000000"/>
          <w:sz w:val="24"/>
          <w:szCs w:val="24"/>
          <w:lang w:eastAsia="uk-UA"/>
        </w:rPr>
        <w:br/>
        <w:t>16.21 Виробництво фанери,дерев»яних плит i панелей, шпону</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lastRenderedPageBreak/>
        <w:t>23.32 Виробництво цегли, черепицi та iнших будiвельних виробiв iз випаленої глини</w:t>
      </w:r>
      <w:r w:rsidRPr="005B6335">
        <w:rPr>
          <w:rFonts w:ascii="Times New Roman" w:eastAsia="Times New Roman" w:hAnsi="Times New Roman" w:cs="Times New Roman"/>
          <w:color w:val="000000"/>
          <w:sz w:val="24"/>
          <w:szCs w:val="24"/>
          <w:lang w:eastAsia="uk-UA"/>
        </w:rPr>
        <w:br/>
        <w:t>31.09 Виробництво iнших меблiв</w:t>
      </w:r>
      <w:r w:rsidRPr="005B6335">
        <w:rPr>
          <w:rFonts w:ascii="Times New Roman" w:eastAsia="Times New Roman" w:hAnsi="Times New Roman" w:cs="Times New Roman"/>
          <w:color w:val="000000"/>
          <w:sz w:val="24"/>
          <w:szCs w:val="24"/>
          <w:lang w:eastAsia="uk-UA"/>
        </w:rPr>
        <w:br/>
        <w:t>16.10 Лiсопильне та стругальне виробництво</w:t>
      </w:r>
      <w:r w:rsidRPr="005B6335">
        <w:rPr>
          <w:rFonts w:ascii="Times New Roman" w:eastAsia="Times New Roman" w:hAnsi="Times New Roman" w:cs="Times New Roman"/>
          <w:color w:val="000000"/>
          <w:sz w:val="24"/>
          <w:szCs w:val="24"/>
          <w:lang w:eastAsia="uk-UA"/>
        </w:rPr>
        <w:br/>
        <w:t>46.73 Оптова торгiвля деревиною, будiвельними матерiалами та санiтарно технiчним обладнанням</w:t>
      </w:r>
      <w:r w:rsidRPr="005B6335">
        <w:rPr>
          <w:rFonts w:ascii="Times New Roman" w:eastAsia="Times New Roman" w:hAnsi="Times New Roman" w:cs="Times New Roman"/>
          <w:color w:val="000000"/>
          <w:sz w:val="24"/>
          <w:szCs w:val="24"/>
          <w:lang w:eastAsia="uk-UA"/>
        </w:rPr>
        <w:br/>
        <w:t>Юридична адреса Компанiї: 45233 Волинська область, Кiверцiвський район,смт.Цумань,вул.Грушевського,7</w:t>
      </w:r>
      <w:r w:rsidRPr="005B6335">
        <w:rPr>
          <w:rFonts w:ascii="Times New Roman" w:eastAsia="Times New Roman" w:hAnsi="Times New Roman" w:cs="Times New Roman"/>
          <w:color w:val="000000"/>
          <w:sz w:val="24"/>
          <w:szCs w:val="24"/>
          <w:lang w:eastAsia="uk-UA"/>
        </w:rPr>
        <w:br/>
        <w:t>Кiлькiсть працiвникiв пiдприємства станом на 31 грудня 2016 року склала вiдповiдно 348 чоловiк.</w:t>
      </w:r>
      <w:r w:rsidRPr="005B6335">
        <w:rPr>
          <w:rFonts w:ascii="Times New Roman" w:eastAsia="Times New Roman" w:hAnsi="Times New Roman" w:cs="Times New Roman"/>
          <w:color w:val="000000"/>
          <w:sz w:val="24"/>
          <w:szCs w:val="24"/>
          <w:lang w:eastAsia="uk-UA"/>
        </w:rPr>
        <w:br/>
        <w:t>Компанiя є акцiонерним товариством, акцiї якого перебувають у вiльному обiгу на вiдкритому ринку цiнних паперiв.</w:t>
      </w:r>
      <w:r w:rsidRPr="005B6335">
        <w:rPr>
          <w:rFonts w:ascii="Times New Roman" w:eastAsia="Times New Roman" w:hAnsi="Times New Roman" w:cs="Times New Roman"/>
          <w:color w:val="000000"/>
          <w:sz w:val="24"/>
          <w:szCs w:val="24"/>
          <w:lang w:eastAsia="uk-UA"/>
        </w:rPr>
        <w:br/>
        <w:t>Станом на 31 грудня 2016 року такi акцiонери володiли акцiями Компанiї:</w:t>
      </w:r>
      <w:r w:rsidRPr="005B6335">
        <w:rPr>
          <w:rFonts w:ascii="Times New Roman" w:eastAsia="Times New Roman" w:hAnsi="Times New Roman" w:cs="Times New Roman"/>
          <w:color w:val="000000"/>
          <w:sz w:val="24"/>
          <w:szCs w:val="24"/>
          <w:lang w:eastAsia="uk-UA"/>
        </w:rPr>
        <w:br/>
        <w:t>№ з/п Назва акцiонерiв 31.12.2015р. 31.12.2016р.</w:t>
      </w:r>
      <w:r w:rsidRPr="005B6335">
        <w:rPr>
          <w:rFonts w:ascii="Times New Roman" w:eastAsia="Times New Roman" w:hAnsi="Times New Roman" w:cs="Times New Roman"/>
          <w:color w:val="000000"/>
          <w:sz w:val="24"/>
          <w:szCs w:val="24"/>
          <w:lang w:eastAsia="uk-UA"/>
        </w:rPr>
        <w:br/>
        <w:t>% %</w:t>
      </w:r>
      <w:r w:rsidRPr="005B6335">
        <w:rPr>
          <w:rFonts w:ascii="Times New Roman" w:eastAsia="Times New Roman" w:hAnsi="Times New Roman" w:cs="Times New Roman"/>
          <w:color w:val="000000"/>
          <w:sz w:val="24"/>
          <w:szCs w:val="24"/>
          <w:lang w:eastAsia="uk-UA"/>
        </w:rPr>
        <w:br/>
        <w:t>1 Камiнський I.В. 68,426671 68,426671</w:t>
      </w:r>
      <w:r w:rsidRPr="005B6335">
        <w:rPr>
          <w:rFonts w:ascii="Times New Roman" w:eastAsia="Times New Roman" w:hAnsi="Times New Roman" w:cs="Times New Roman"/>
          <w:color w:val="000000"/>
          <w:sz w:val="24"/>
          <w:szCs w:val="24"/>
          <w:lang w:eastAsia="uk-UA"/>
        </w:rPr>
        <w:br/>
        <w:t>2 Iншi особи 31,573329 31,573329</w:t>
      </w:r>
      <w:r w:rsidRPr="005B6335">
        <w:rPr>
          <w:rFonts w:ascii="Times New Roman" w:eastAsia="Times New Roman" w:hAnsi="Times New Roman" w:cs="Times New Roman"/>
          <w:color w:val="000000"/>
          <w:sz w:val="24"/>
          <w:szCs w:val="24"/>
          <w:lang w:eastAsia="uk-UA"/>
        </w:rPr>
        <w:br/>
        <w:t>Всього 100,0 100,0</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2. УМОВИ РОБОТИ КОМПАНIЇ</w:t>
      </w:r>
      <w:r w:rsidRPr="005B6335">
        <w:rPr>
          <w:rFonts w:ascii="Times New Roman" w:eastAsia="Times New Roman" w:hAnsi="Times New Roman" w:cs="Times New Roman"/>
          <w:color w:val="000000"/>
          <w:sz w:val="24"/>
          <w:szCs w:val="24"/>
          <w:lang w:eastAsia="uk-UA"/>
        </w:rPr>
        <w:br/>
        <w:t>Полiтична та економiчна ситуацiя в Українi у 2016 роцi характеризувалась нестабiльнiстю. Протягом усього року продовжувались воєннi дiї на територiях Донецької та Луганської областей, що разом iз невизнанням Росiєю анексiї Криму, призвело до подальшого погiршення вiдносин мiж Україною та Росiєю. Компанiя не мала операцiй у Криму, а також операцiй iз компанiями, що знаходяться на непiдконтрольнiй Українi частинi Донецької та Луганської областей. Протягом усього року у вiдносинах мiж Україною та Росiєю спостерiгалась конфронтацiя, яка виливалась у полiтичнi та економiчнi санкцiї з обох сторiн. З 1 сiчня 2016 року набула чинностi угода про Зону вiльної торгiвлi мiж Україною та ЄС. Росiя, в свою чергу, ввела ембарго на експорт ряду продукцiї з України, що може негативно вплинути на бiзнес Компанiї, зокрема на спiвпрацю iз росiйськими споживачами та постачальниками.</w:t>
      </w:r>
      <w:r w:rsidRPr="005B6335">
        <w:rPr>
          <w:rFonts w:ascii="Times New Roman" w:eastAsia="Times New Roman" w:hAnsi="Times New Roman" w:cs="Times New Roman"/>
          <w:color w:val="000000"/>
          <w:sz w:val="24"/>
          <w:szCs w:val="24"/>
          <w:lang w:eastAsia="uk-UA"/>
        </w:rPr>
        <w:br/>
        <w:t>Протягом року спостерiгались значнi коливання курсiв iноземних валют по вiдношенню до гривнi. Так, протягом 2016 року гривня продовжувала дорожчати. На початок року курс української гривнi до долара США становив 23,783691, в той час як на кiнець року – 27,190858.</w:t>
      </w:r>
      <w:r w:rsidRPr="005B6335">
        <w:rPr>
          <w:rFonts w:ascii="Times New Roman" w:eastAsia="Times New Roman" w:hAnsi="Times New Roman" w:cs="Times New Roman"/>
          <w:color w:val="000000"/>
          <w:sz w:val="24"/>
          <w:szCs w:val="24"/>
          <w:lang w:eastAsia="uk-UA"/>
        </w:rPr>
        <w:br/>
        <w:t>Девальвацiя української гривнi протягом 2016 року мала негативний вплив на рентабельнiсть Компанiї.</w:t>
      </w:r>
      <w:r w:rsidRPr="005B6335">
        <w:rPr>
          <w:rFonts w:ascii="Times New Roman" w:eastAsia="Times New Roman" w:hAnsi="Times New Roman" w:cs="Times New Roman"/>
          <w:color w:val="000000"/>
          <w:sz w:val="24"/>
          <w:szCs w:val="24"/>
          <w:lang w:eastAsia="uk-UA"/>
        </w:rPr>
        <w:br/>
        <w:t>Станом на 01 сiчня 2017 року вступили в силу змiни до Податкового Кодексу України, вплив яких на дiяльнiсть Компанiї ще не визначено. Також, слiд зауважити, що iз 1 сiчня 2017 року вiдмiнено додаткове iмпортне мито. Нацiональний Банк України, з метою регулювання валютного ринку, продовжив ряд обмежень щодо здiйснення валютних платежiв. </w:t>
      </w:r>
      <w:r w:rsidRPr="005B6335">
        <w:rPr>
          <w:rFonts w:ascii="Times New Roman" w:eastAsia="Times New Roman" w:hAnsi="Times New Roman" w:cs="Times New Roman"/>
          <w:color w:val="000000"/>
          <w:sz w:val="24"/>
          <w:szCs w:val="24"/>
          <w:lang w:eastAsia="uk-UA"/>
        </w:rPr>
        <w:br/>
        <w:t>Остаточний результат полiтичної та економiчної ситуацiї в Українi та її наслiдки передбачити вкрай складно, проте вони можуть мати подальший негативний вплив на економiку України та бiзнес Компанiї.</w:t>
      </w:r>
      <w:r w:rsidRPr="005B6335">
        <w:rPr>
          <w:rFonts w:ascii="Times New Roman" w:eastAsia="Times New Roman" w:hAnsi="Times New Roman" w:cs="Times New Roman"/>
          <w:color w:val="000000"/>
          <w:sz w:val="24"/>
          <w:szCs w:val="24"/>
          <w:lang w:eastAsia="uk-UA"/>
        </w:rPr>
        <w:br/>
        <w:t>3. ОСНОВА СКЛАДАННЯ ФIНАНСОВОЇ ЗВIТНОСТI</w:t>
      </w:r>
      <w:r w:rsidRPr="005B6335">
        <w:rPr>
          <w:rFonts w:ascii="Times New Roman" w:eastAsia="Times New Roman" w:hAnsi="Times New Roman" w:cs="Times New Roman"/>
          <w:color w:val="000000"/>
          <w:sz w:val="24"/>
          <w:szCs w:val="24"/>
          <w:lang w:eastAsia="uk-UA"/>
        </w:rPr>
        <w:br/>
        <w:t>Ця фiнансова звiтнiсть пiдготовлена вiдповiдно до Мiжнародних стандартiв фiнансової звiтностi, крiм виняткiв та виключень, обраних у процесi переходу на МСФЗ, якi розкрито у Примiтцi 6. </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Концептуальною основою фiнансової звiтностi за 2016 рiк є концептуальна основа загального призначення.</w:t>
      </w:r>
      <w:r w:rsidRPr="005B6335">
        <w:rPr>
          <w:rFonts w:ascii="Times New Roman" w:eastAsia="Times New Roman" w:hAnsi="Times New Roman" w:cs="Times New Roman"/>
          <w:color w:val="000000"/>
          <w:sz w:val="24"/>
          <w:szCs w:val="24"/>
          <w:lang w:eastAsia="uk-UA"/>
        </w:rPr>
        <w:br/>
        <w:t>Фiнансова звiтнiсть складена в тисячах українських гривень</w:t>
      </w:r>
      <w:r w:rsidRPr="005B6335">
        <w:rPr>
          <w:rFonts w:ascii="Times New Roman" w:eastAsia="Times New Roman" w:hAnsi="Times New Roman" w:cs="Times New Roman"/>
          <w:color w:val="000000"/>
          <w:sz w:val="24"/>
          <w:szCs w:val="24"/>
          <w:lang w:eastAsia="uk-UA"/>
        </w:rPr>
        <w:br/>
        <w:t xml:space="preserve">Випуск фiнансової звiтностi за рiк, що закiнчився 31 грудня 2016 року, був </w:t>
      </w:r>
      <w:r w:rsidRPr="005B6335">
        <w:rPr>
          <w:rFonts w:ascii="Times New Roman" w:eastAsia="Times New Roman" w:hAnsi="Times New Roman" w:cs="Times New Roman"/>
          <w:color w:val="000000"/>
          <w:sz w:val="24"/>
          <w:szCs w:val="24"/>
          <w:lang w:eastAsia="uk-UA"/>
        </w:rPr>
        <w:lastRenderedPageBreak/>
        <w:t>затверджений у вiдповiдностi з загальними зборами, що вiдбулися 07 квiтня 2017 року.</w:t>
      </w:r>
      <w:r w:rsidRPr="005B6335">
        <w:rPr>
          <w:rFonts w:ascii="Times New Roman" w:eastAsia="Times New Roman" w:hAnsi="Times New Roman" w:cs="Times New Roman"/>
          <w:color w:val="000000"/>
          <w:sz w:val="24"/>
          <w:szCs w:val="24"/>
          <w:lang w:eastAsia="uk-UA"/>
        </w:rPr>
        <w:br/>
        <w:t>4. ОСНОВНI ПРИНЦИПИ ОБЛIКОВОЇ ПОЛIТИКИ</w:t>
      </w:r>
      <w:r w:rsidRPr="005B6335">
        <w:rPr>
          <w:rFonts w:ascii="Times New Roman" w:eastAsia="Times New Roman" w:hAnsi="Times New Roman" w:cs="Times New Roman"/>
          <w:color w:val="000000"/>
          <w:sz w:val="24"/>
          <w:szCs w:val="24"/>
          <w:lang w:eastAsia="uk-UA"/>
        </w:rPr>
        <w:br/>
        <w:t>Нижче описанi основнi облiковi полiтики, що використанi при пiдготовцi фiнансової звiтностi. </w:t>
      </w:r>
      <w:r w:rsidRPr="005B6335">
        <w:rPr>
          <w:rFonts w:ascii="Times New Roman" w:eastAsia="Times New Roman" w:hAnsi="Times New Roman" w:cs="Times New Roman"/>
          <w:color w:val="000000"/>
          <w:sz w:val="24"/>
          <w:szCs w:val="24"/>
          <w:lang w:eastAsia="uk-UA"/>
        </w:rPr>
        <w:br/>
        <w:t>Визнання та оцiнка фiнансових iнструментiв. Компанiя визнає фiнансовий актив або фiнансове зобов’язання у балансi, якщо воно стає стороною конкретних положень щодо фiнансового iнструмента. Операцiї з придбання або продажу фiнансових iнструментiв визнаються iз застосуванням облiку за датою розрахунку.</w:t>
      </w:r>
      <w:r w:rsidRPr="005B6335">
        <w:rPr>
          <w:rFonts w:ascii="Times New Roman" w:eastAsia="Times New Roman" w:hAnsi="Times New Roman" w:cs="Times New Roman"/>
          <w:color w:val="000000"/>
          <w:sz w:val="24"/>
          <w:szCs w:val="24"/>
          <w:lang w:eastAsia="uk-UA"/>
        </w:rPr>
        <w:br/>
        <w:t>Компанiя визнає такi категорiї фiнансових iнструментiв:</w:t>
      </w:r>
      <w:r w:rsidRPr="005B6335">
        <w:rPr>
          <w:rFonts w:ascii="Times New Roman" w:eastAsia="Times New Roman" w:hAnsi="Times New Roman" w:cs="Times New Roman"/>
          <w:color w:val="000000"/>
          <w:sz w:val="24"/>
          <w:szCs w:val="24"/>
          <w:lang w:eastAsia="uk-UA"/>
        </w:rPr>
        <w:br/>
        <w:t>- фiнансовий актив, доступний для продажу;</w:t>
      </w:r>
      <w:r w:rsidRPr="005B6335">
        <w:rPr>
          <w:rFonts w:ascii="Times New Roman" w:eastAsia="Times New Roman" w:hAnsi="Times New Roman" w:cs="Times New Roman"/>
          <w:color w:val="000000"/>
          <w:sz w:val="24"/>
          <w:szCs w:val="24"/>
          <w:lang w:eastAsia="uk-UA"/>
        </w:rPr>
        <w:br/>
        <w:t>- iнвестицiї, утримуванi для погашення;</w:t>
      </w:r>
      <w:r w:rsidRPr="005B6335">
        <w:rPr>
          <w:rFonts w:ascii="Times New Roman" w:eastAsia="Times New Roman" w:hAnsi="Times New Roman" w:cs="Times New Roman"/>
          <w:color w:val="000000"/>
          <w:sz w:val="24"/>
          <w:szCs w:val="24"/>
          <w:lang w:eastAsia="uk-UA"/>
        </w:rPr>
        <w:br/>
        <w:t>- дебiторська заборгованiсть;</w:t>
      </w:r>
      <w:r w:rsidRPr="005B6335">
        <w:rPr>
          <w:rFonts w:ascii="Times New Roman" w:eastAsia="Times New Roman" w:hAnsi="Times New Roman" w:cs="Times New Roman"/>
          <w:color w:val="000000"/>
          <w:sz w:val="24"/>
          <w:szCs w:val="24"/>
          <w:lang w:eastAsia="uk-UA"/>
        </w:rPr>
        <w:br/>
        <w:t>- фiнансовi зобов’язання, оцiненi за амортизованою вартiстю – кредити банкiв.</w:t>
      </w:r>
      <w:r w:rsidRPr="005B6335">
        <w:rPr>
          <w:rFonts w:ascii="Times New Roman" w:eastAsia="Times New Roman" w:hAnsi="Times New Roman" w:cs="Times New Roman"/>
          <w:color w:val="000000"/>
          <w:sz w:val="24"/>
          <w:szCs w:val="24"/>
          <w:lang w:eastAsia="uk-UA"/>
        </w:rPr>
        <w:br/>
        <w:t>Пiд час первiсного визнання фiнансового активу або фiнансового зобов’язання пiдприємство оцiнює їх за їхньою справедливою вартiстю плюс операцiйнi витрати, якi безпосередньо належить до придбання або випуску фiнансового активу чи фiнансового зобов’язання.</w:t>
      </w:r>
      <w:r w:rsidRPr="005B6335">
        <w:rPr>
          <w:rFonts w:ascii="Times New Roman" w:eastAsia="Times New Roman" w:hAnsi="Times New Roman" w:cs="Times New Roman"/>
          <w:color w:val="000000"/>
          <w:sz w:val="24"/>
          <w:szCs w:val="24"/>
          <w:lang w:eastAsia="uk-UA"/>
        </w:rPr>
        <w:br/>
        <w:t>Облiкова полiтика щодо подальшої оцiнки фiнансових iнструментiв розкривається нижче у вiдповiдних роздiлах облiкової полiтики.</w:t>
      </w:r>
      <w:r w:rsidRPr="005B6335">
        <w:rPr>
          <w:rFonts w:ascii="Times New Roman" w:eastAsia="Times New Roman" w:hAnsi="Times New Roman" w:cs="Times New Roman"/>
          <w:color w:val="000000"/>
          <w:sz w:val="24"/>
          <w:szCs w:val="24"/>
          <w:lang w:eastAsia="uk-UA"/>
        </w:rPr>
        <w:br/>
        <w:t>Нематерiальнi активи. Придбанi нематерiальнi активи оцiнюються при первiсному визнаннi за первiсною вартiстю. Пiсля первiсного визнання нематерiальнi активи облiковуються за первiсною вартiстю за вирахуванням накопиченої амортизацiї та накопичених збиткiв вiд знецiнення, якщо такi є в наявностi.</w:t>
      </w:r>
      <w:r w:rsidRPr="005B6335">
        <w:rPr>
          <w:rFonts w:ascii="Times New Roman" w:eastAsia="Times New Roman" w:hAnsi="Times New Roman" w:cs="Times New Roman"/>
          <w:color w:val="000000"/>
          <w:sz w:val="24"/>
          <w:szCs w:val="24"/>
          <w:lang w:eastAsia="uk-UA"/>
        </w:rPr>
        <w:br/>
        <w:t>Амортизацiя нематерiальних активiв здiйснюється iз застосуванням прямолiнiйного методу – рiвномiрно протягом строку корисного використання нематерiальних активiв. Очiкуванi строки корисного використання аналiзуються в кiнцi кожного звiтного року, при цьому всi змiни в оцiнках вiдображаються у звiтностi без перегляду порiвняльних показникiв.</w:t>
      </w:r>
      <w:r w:rsidRPr="005B6335">
        <w:rPr>
          <w:rFonts w:ascii="Times New Roman" w:eastAsia="Times New Roman" w:hAnsi="Times New Roman" w:cs="Times New Roman"/>
          <w:color w:val="000000"/>
          <w:sz w:val="24"/>
          <w:szCs w:val="24"/>
          <w:lang w:eastAsia="uk-UA"/>
        </w:rPr>
        <w:br/>
        <w:t>Нематерiальнi активи, якi виникають у результатi договiрних або iнших юридичних прав, амортизуються протягом термiну чинностi цих прав. </w:t>
      </w:r>
      <w:r w:rsidRPr="005B6335">
        <w:rPr>
          <w:rFonts w:ascii="Times New Roman" w:eastAsia="Times New Roman" w:hAnsi="Times New Roman" w:cs="Times New Roman"/>
          <w:color w:val="000000"/>
          <w:sz w:val="24"/>
          <w:szCs w:val="24"/>
          <w:lang w:eastAsia="uk-UA"/>
        </w:rPr>
        <w:br/>
        <w:t>Нематерiальнi активи з невизначеним строком корисного використання перевiряються на предмет знецiнення кожного року станом на 31 грудня, а також якщо iснують обставини що їх балансова вартiсть знецiнилася. Перевiрка на предмет знецiнення проводиться по кожному нематерiальному активу окремо.</w:t>
      </w:r>
      <w:r w:rsidRPr="005B6335">
        <w:rPr>
          <w:rFonts w:ascii="Times New Roman" w:eastAsia="Times New Roman" w:hAnsi="Times New Roman" w:cs="Times New Roman"/>
          <w:color w:val="000000"/>
          <w:sz w:val="24"/>
          <w:szCs w:val="24"/>
          <w:lang w:eastAsia="uk-UA"/>
        </w:rPr>
        <w:br/>
        <w:t>Нематерiальний актив списується при продажу або коли вiд його майбутнього використання чи вибуття не очiкується економiчних вигiд Дохiд або збиток вiд списання нематерiального активу, що є рiзницею мiж чистими надходженнями вiд вибуття i балансовою вартiстю активу, включається до звiту про сукупнi доходи та витрати в момент списання.</w:t>
      </w:r>
      <w:r w:rsidRPr="005B6335">
        <w:rPr>
          <w:rFonts w:ascii="Times New Roman" w:eastAsia="Times New Roman" w:hAnsi="Times New Roman" w:cs="Times New Roman"/>
          <w:color w:val="000000"/>
          <w:sz w:val="24"/>
          <w:szCs w:val="24"/>
          <w:lang w:eastAsia="uk-UA"/>
        </w:rPr>
        <w:br/>
        <w:t>Основнi засоби. Основнi засоби облiковуються в Компанiї за собiвартiстю, згiдно якої об’єкт основних засобiв облiковується за первiсною вартiстю за вирахуванням накопиченої амортизацiї або накопичених збиткiв вiд знецiнення у разi їх наявностi. </w:t>
      </w:r>
      <w:r w:rsidRPr="005B6335">
        <w:rPr>
          <w:rFonts w:ascii="Times New Roman" w:eastAsia="Times New Roman" w:hAnsi="Times New Roman" w:cs="Times New Roman"/>
          <w:color w:val="000000"/>
          <w:sz w:val="24"/>
          <w:szCs w:val="24"/>
          <w:lang w:eastAsia="uk-UA"/>
        </w:rPr>
        <w:br/>
        <w:t>Собiвартiсть об’єкта основних засобiв визнається активом, коли:</w:t>
      </w:r>
      <w:r w:rsidRPr="005B6335">
        <w:rPr>
          <w:rFonts w:ascii="Times New Roman" w:eastAsia="Times New Roman" w:hAnsi="Times New Roman" w:cs="Times New Roman"/>
          <w:color w:val="000000"/>
          <w:sz w:val="24"/>
          <w:szCs w:val="24"/>
          <w:lang w:eastAsia="uk-UA"/>
        </w:rPr>
        <w:br/>
        <w:t>- очiкується приплив економiчних вигiд на пiдприємство в результатi експлуатацiї активу;</w:t>
      </w:r>
      <w:r w:rsidRPr="005B6335">
        <w:rPr>
          <w:rFonts w:ascii="Times New Roman" w:eastAsia="Times New Roman" w:hAnsi="Times New Roman" w:cs="Times New Roman"/>
          <w:color w:val="000000"/>
          <w:sz w:val="24"/>
          <w:szCs w:val="24"/>
          <w:lang w:eastAsia="uk-UA"/>
        </w:rPr>
        <w:br/>
        <w:t>- цю собiвартiсть можна достовiрно оцiнити. </w:t>
      </w:r>
      <w:r w:rsidRPr="005B6335">
        <w:rPr>
          <w:rFonts w:ascii="Times New Roman" w:eastAsia="Times New Roman" w:hAnsi="Times New Roman" w:cs="Times New Roman"/>
          <w:color w:val="000000"/>
          <w:sz w:val="24"/>
          <w:szCs w:val="24"/>
          <w:lang w:eastAsia="uk-UA"/>
        </w:rPr>
        <w:br/>
        <w:t>Приплив економiчних вигiд забезпечується за рахунок того, що основнi засоби прямо або побiчно беруть участь у виробництвi продукцiї (товарiв, робiт, послуг). У кiнцевому пiдсумку при продажу такої продукцiї, товарiв, послуг в Компанiю поступають активи у виглядi грошових коштiв.</w:t>
      </w:r>
      <w:r w:rsidRPr="005B6335">
        <w:rPr>
          <w:rFonts w:ascii="Times New Roman" w:eastAsia="Times New Roman" w:hAnsi="Times New Roman" w:cs="Times New Roman"/>
          <w:color w:val="000000"/>
          <w:sz w:val="24"/>
          <w:szCs w:val="24"/>
          <w:lang w:eastAsia="uk-UA"/>
        </w:rPr>
        <w:br/>
        <w:t>Об’єкт основних засобiв, який вiдповiдає критерiям визнання активу, оцiнюється за його собiвартiстю, до складу якої входять:</w:t>
      </w:r>
      <w:r w:rsidRPr="005B6335">
        <w:rPr>
          <w:rFonts w:ascii="Times New Roman" w:eastAsia="Times New Roman" w:hAnsi="Times New Roman" w:cs="Times New Roman"/>
          <w:color w:val="000000"/>
          <w:sz w:val="24"/>
          <w:szCs w:val="24"/>
          <w:lang w:eastAsia="uk-UA"/>
        </w:rPr>
        <w:br/>
        <w:t xml:space="preserve">- цiна придбання за вирахуванням торговельних знижок (у т. ч. iмпортнi мита та </w:t>
      </w:r>
      <w:r w:rsidRPr="005B6335">
        <w:rPr>
          <w:rFonts w:ascii="Times New Roman" w:eastAsia="Times New Roman" w:hAnsi="Times New Roman" w:cs="Times New Roman"/>
          <w:color w:val="000000"/>
          <w:sz w:val="24"/>
          <w:szCs w:val="24"/>
          <w:lang w:eastAsia="uk-UA"/>
        </w:rPr>
        <w:lastRenderedPageBreak/>
        <w:t>невiдшкодованi податки);</w:t>
      </w:r>
      <w:r w:rsidRPr="005B6335">
        <w:rPr>
          <w:rFonts w:ascii="Times New Roman" w:eastAsia="Times New Roman" w:hAnsi="Times New Roman" w:cs="Times New Roman"/>
          <w:color w:val="000000"/>
          <w:sz w:val="24"/>
          <w:szCs w:val="24"/>
          <w:lang w:eastAsia="uk-UA"/>
        </w:rPr>
        <w:br/>
        <w:t>- прямi витрати (витрати на доставку i розвантаження, монтаж i наладку, виплати працiвникам у зв’язку зi спорудженням чи полiпшенням об’єкта</w:t>
      </w:r>
      <w:r w:rsidRPr="005B6335">
        <w:rPr>
          <w:rFonts w:ascii="Times New Roman" w:eastAsia="Times New Roman" w:hAnsi="Times New Roman" w:cs="Times New Roman"/>
          <w:color w:val="000000"/>
          <w:sz w:val="24"/>
          <w:szCs w:val="24"/>
          <w:lang w:eastAsia="uk-UA"/>
        </w:rPr>
        <w:br/>
        <w:t>Запаснi частини i допомiжне обладнання вiдображаються у складi основних засобiв, якщо пiдприємство збирається їх використовувати бiльше одного року, i вони можуть використовуватися виключно з певним об’єктом основних засобiв.</w:t>
      </w:r>
      <w:r w:rsidRPr="005B6335">
        <w:rPr>
          <w:rFonts w:ascii="Times New Roman" w:eastAsia="Times New Roman" w:hAnsi="Times New Roman" w:cs="Times New Roman"/>
          <w:color w:val="000000"/>
          <w:sz w:val="24"/>
          <w:szCs w:val="24"/>
          <w:lang w:eastAsia="uk-UA"/>
        </w:rPr>
        <w:br/>
        <w:t>Амортизацiя розраховується прямолiнiйним методом протягом оцiночного строку корисного використання об’єктiв основних засобiв, який визначається керiвництвом (постiйно дiючою iнвентаризацiйною комiсiєю), виходячи з таких термiнiв:</w:t>
      </w:r>
      <w:r w:rsidRPr="005B6335">
        <w:rPr>
          <w:rFonts w:ascii="Times New Roman" w:eastAsia="Times New Roman" w:hAnsi="Times New Roman" w:cs="Times New Roman"/>
          <w:color w:val="000000"/>
          <w:sz w:val="24"/>
          <w:szCs w:val="24"/>
          <w:lang w:eastAsia="uk-UA"/>
        </w:rPr>
        <w:br/>
        <w:t>- будiвлi - вiд 10 до 70 рокiв;</w:t>
      </w:r>
      <w:r w:rsidRPr="005B6335">
        <w:rPr>
          <w:rFonts w:ascii="Times New Roman" w:eastAsia="Times New Roman" w:hAnsi="Times New Roman" w:cs="Times New Roman"/>
          <w:color w:val="000000"/>
          <w:sz w:val="24"/>
          <w:szCs w:val="24"/>
          <w:lang w:eastAsia="uk-UA"/>
        </w:rPr>
        <w:br/>
        <w:t>- машини та обладнання - вiд 2-х до 15 рокiв;</w:t>
      </w:r>
      <w:r w:rsidRPr="005B6335">
        <w:rPr>
          <w:rFonts w:ascii="Times New Roman" w:eastAsia="Times New Roman" w:hAnsi="Times New Roman" w:cs="Times New Roman"/>
          <w:color w:val="000000"/>
          <w:sz w:val="24"/>
          <w:szCs w:val="24"/>
          <w:lang w:eastAsia="uk-UA"/>
        </w:rPr>
        <w:br/>
        <w:t>- меблi та приладдя - вiд 2 до 8 рокiв;</w:t>
      </w:r>
      <w:r w:rsidRPr="005B6335">
        <w:rPr>
          <w:rFonts w:ascii="Times New Roman" w:eastAsia="Times New Roman" w:hAnsi="Times New Roman" w:cs="Times New Roman"/>
          <w:color w:val="000000"/>
          <w:sz w:val="24"/>
          <w:szCs w:val="24"/>
          <w:lang w:eastAsia="uk-UA"/>
        </w:rPr>
        <w:br/>
        <w:t>- офiсне обладнання - вiд 2 до 6 рокiв.</w:t>
      </w:r>
      <w:r w:rsidRPr="005B6335">
        <w:rPr>
          <w:rFonts w:ascii="Times New Roman" w:eastAsia="Times New Roman" w:hAnsi="Times New Roman" w:cs="Times New Roman"/>
          <w:color w:val="000000"/>
          <w:sz w:val="24"/>
          <w:szCs w:val="24"/>
          <w:lang w:eastAsia="uk-UA"/>
        </w:rPr>
        <w:br/>
        <w:t>- iнше обладнання - вiд 12 рокiв</w:t>
      </w:r>
      <w:r w:rsidRPr="005B6335">
        <w:rPr>
          <w:rFonts w:ascii="Times New Roman" w:eastAsia="Times New Roman" w:hAnsi="Times New Roman" w:cs="Times New Roman"/>
          <w:color w:val="000000"/>
          <w:sz w:val="24"/>
          <w:szCs w:val="24"/>
          <w:lang w:eastAsia="uk-UA"/>
        </w:rPr>
        <w:br/>
        <w:t>Оцiнка строку корисного використання об’єктiв основних засобiв залежить вiд професiйного судження керiвництва, i ґрунтується на досвiдi роботи з аналогiчними активами. При визначеннi строкiв корисного використання активiв керiвництво бере до уваги умови передбачуваного використання активiв, моральний знос, фiзичний знос та умови, у яких експлуатуватимуться цi активи. Змiна будь-якої з цих умов або оцiнок може в результатi призвести до коригування майбутнiх норм амортизацiї.</w:t>
      </w:r>
      <w:r w:rsidRPr="005B6335">
        <w:rPr>
          <w:rFonts w:ascii="Times New Roman" w:eastAsia="Times New Roman" w:hAnsi="Times New Roman" w:cs="Times New Roman"/>
          <w:color w:val="000000"/>
          <w:sz w:val="24"/>
          <w:szCs w:val="24"/>
          <w:lang w:eastAsia="uk-UA"/>
        </w:rPr>
        <w:br/>
        <w:t>Разом iз визначенням строку корисного використання комiсiя визначає i лiквiдацiйну вартiсть об’єкта основних засобiв. У кiнцi кожного звiтного перiоду (тобто року) комiсiя переглядає строк служби об’єктiв та їх лiквiдацiйну вартiсть.</w:t>
      </w:r>
      <w:r w:rsidRPr="005B6335">
        <w:rPr>
          <w:rFonts w:ascii="Times New Roman" w:eastAsia="Times New Roman" w:hAnsi="Times New Roman" w:cs="Times New Roman"/>
          <w:color w:val="000000"/>
          <w:sz w:val="24"/>
          <w:szCs w:val="24"/>
          <w:lang w:eastAsia="uk-UA"/>
        </w:rPr>
        <w:br/>
        <w:t>Амортизована сума – це первiсна вартiсть об’єкта основних засобiв або переоцiнена вартiсть за вирахуванням його лiквiдацiйної вартостi. Лiквiдацiйна вартiсть активу – це передбачена сума, яку пiдприємство отримало б на даний момент вiд реалiзацiї об’єкта основних засобiв пiсля вирахування очiкуваних витрат на вибуття, якби цей актив уже досяг того вiку i стану, якому iмовiрно, вiн знаходитиметься в кiнцi свого строку корисного використання. Амортизацiя основних засобiв призначена для списання амортизованої суми протягом строку корисного використання активу. Амортизацiя об’єкта починається з дати, коли об’єкт стає придатним для експлуатацiї за призначенням. Амортизацiя припиняється з дня класифiкацiї основного засобу як активу, призначеного для продажу, або з дня його списання з балансу.</w:t>
      </w:r>
      <w:r w:rsidRPr="005B6335">
        <w:rPr>
          <w:rFonts w:ascii="Times New Roman" w:eastAsia="Times New Roman" w:hAnsi="Times New Roman" w:cs="Times New Roman"/>
          <w:color w:val="000000"/>
          <w:sz w:val="24"/>
          <w:szCs w:val="24"/>
          <w:lang w:eastAsia="uk-UA"/>
        </w:rPr>
        <w:br/>
        <w:t>Лiквiдацiйна вартiсть, строки корисного використання i метод амортизацiї переглядається на кiнець кожного фiнансового року, а змiна їх розглядається як змiна облiкових оцiнок вiдповiдно МСФЗ 8, тобто в перспективi. </w:t>
      </w:r>
      <w:r w:rsidRPr="005B6335">
        <w:rPr>
          <w:rFonts w:ascii="Times New Roman" w:eastAsia="Times New Roman" w:hAnsi="Times New Roman" w:cs="Times New Roman"/>
          <w:color w:val="000000"/>
          <w:sz w:val="24"/>
          <w:szCs w:val="24"/>
          <w:lang w:eastAsia="uk-UA"/>
        </w:rPr>
        <w:br/>
        <w:t>Усi витрати, що виникають у перiод експлуатацiї основних засобiв, пiдприємство роздiляє на 3 групи:</w:t>
      </w:r>
      <w:r w:rsidRPr="005B6335">
        <w:rPr>
          <w:rFonts w:ascii="Times New Roman" w:eastAsia="Times New Roman" w:hAnsi="Times New Roman" w:cs="Times New Roman"/>
          <w:color w:val="000000"/>
          <w:sz w:val="24"/>
          <w:szCs w:val="24"/>
          <w:lang w:eastAsia="uk-UA"/>
        </w:rPr>
        <w:br/>
        <w:t>- витрати на поточний ремонт;</w:t>
      </w:r>
      <w:r w:rsidRPr="005B6335">
        <w:rPr>
          <w:rFonts w:ascii="Times New Roman" w:eastAsia="Times New Roman" w:hAnsi="Times New Roman" w:cs="Times New Roman"/>
          <w:color w:val="000000"/>
          <w:sz w:val="24"/>
          <w:szCs w:val="24"/>
          <w:lang w:eastAsia="uk-UA"/>
        </w:rPr>
        <w:br/>
        <w:t>- витрати на капiтальний ремонт;</w:t>
      </w:r>
      <w:r w:rsidRPr="005B6335">
        <w:rPr>
          <w:rFonts w:ascii="Times New Roman" w:eastAsia="Times New Roman" w:hAnsi="Times New Roman" w:cs="Times New Roman"/>
          <w:color w:val="000000"/>
          <w:sz w:val="24"/>
          <w:szCs w:val="24"/>
          <w:lang w:eastAsia="uk-UA"/>
        </w:rPr>
        <w:br/>
        <w:t>- витрати на полiпшення основних засобiв.</w:t>
      </w:r>
      <w:r w:rsidRPr="005B6335">
        <w:rPr>
          <w:rFonts w:ascii="Times New Roman" w:eastAsia="Times New Roman" w:hAnsi="Times New Roman" w:cs="Times New Roman"/>
          <w:color w:val="000000"/>
          <w:sz w:val="24"/>
          <w:szCs w:val="24"/>
          <w:lang w:eastAsia="uk-UA"/>
        </w:rPr>
        <w:br/>
        <w:t>Витрати на поточний ремонт, який виконується для пiдтримки об’єкта основних засобiв в робочому станi (витрати на чищення, змащування, регулювання, замiну дрiбних деталей) списуються на поточнi витрати.</w:t>
      </w:r>
      <w:r w:rsidRPr="005B6335">
        <w:rPr>
          <w:rFonts w:ascii="Times New Roman" w:eastAsia="Times New Roman" w:hAnsi="Times New Roman" w:cs="Times New Roman"/>
          <w:color w:val="000000"/>
          <w:sz w:val="24"/>
          <w:szCs w:val="24"/>
          <w:lang w:eastAsia="uk-UA"/>
        </w:rPr>
        <w:br/>
        <w:t>Витрати на капiтальний ремонт, що дозволяє продовжити строк експлуатацiї об’єкта, пiдлягають капiталiзацiї. При цьому при замiнi одного компонента основного засобу iншим, балансова вартiсть замiненого компонента вiднiмається вiд вартостi основних засобiв.</w:t>
      </w:r>
      <w:r w:rsidRPr="005B6335">
        <w:rPr>
          <w:rFonts w:ascii="Times New Roman" w:eastAsia="Times New Roman" w:hAnsi="Times New Roman" w:cs="Times New Roman"/>
          <w:color w:val="000000"/>
          <w:sz w:val="24"/>
          <w:szCs w:val="24"/>
          <w:lang w:eastAsia="uk-UA"/>
        </w:rPr>
        <w:br/>
        <w:t xml:space="preserve">При модернiзацiї основних засобiв витрати на таку модернiзацiю капiталiзуються, а знос розраховується за допомогою нової балансової вартостi та строку служби, що залишився. Тобто, капiталiзованi витрати включають основнi витрати на модернiзацiю i замiну частин активiв, якi збiльшують строк їх корисної експлуатацiї або покращують їх здатнiсть генерувати доходи. Витрати на ремонт та обслуговування основних засобiв, якi не вiдповiдають наведеним вище критерiям капiталiзацiї, </w:t>
      </w:r>
      <w:r w:rsidRPr="005B6335">
        <w:rPr>
          <w:rFonts w:ascii="Times New Roman" w:eastAsia="Times New Roman" w:hAnsi="Times New Roman" w:cs="Times New Roman"/>
          <w:color w:val="000000"/>
          <w:sz w:val="24"/>
          <w:szCs w:val="24"/>
          <w:lang w:eastAsia="uk-UA"/>
        </w:rPr>
        <w:lastRenderedPageBreak/>
        <w:t>вiдображаються у звiтi про сукупнi доходи i витрати в тому перiодi, в якому вони понесенi.</w:t>
      </w:r>
      <w:r w:rsidRPr="005B6335">
        <w:rPr>
          <w:rFonts w:ascii="Times New Roman" w:eastAsia="Times New Roman" w:hAnsi="Times New Roman" w:cs="Times New Roman"/>
          <w:color w:val="000000"/>
          <w:sz w:val="24"/>
          <w:szCs w:val="24"/>
          <w:lang w:eastAsia="uk-UA"/>
        </w:rPr>
        <w:br/>
        <w:t>Балансова вартiсть об’єкта основних засобiв припиняє визнаватися: </w:t>
      </w:r>
      <w:r w:rsidRPr="005B6335">
        <w:rPr>
          <w:rFonts w:ascii="Times New Roman" w:eastAsia="Times New Roman" w:hAnsi="Times New Roman" w:cs="Times New Roman"/>
          <w:color w:val="000000"/>
          <w:sz w:val="24"/>
          <w:szCs w:val="24"/>
          <w:lang w:eastAsia="uk-UA"/>
        </w:rPr>
        <w:br/>
        <w:t>- пiсля вибуття об’єкта;</w:t>
      </w:r>
      <w:r w:rsidRPr="005B6335">
        <w:rPr>
          <w:rFonts w:ascii="Times New Roman" w:eastAsia="Times New Roman" w:hAnsi="Times New Roman" w:cs="Times New Roman"/>
          <w:color w:val="000000"/>
          <w:sz w:val="24"/>
          <w:szCs w:val="24"/>
          <w:lang w:eastAsia="uk-UA"/>
        </w:rPr>
        <w:br/>
        <w:t>- коли не очiкуються майбутнi економiчнi вигоди вiд експлуатацiї об’єкта або його вибуття.</w:t>
      </w:r>
      <w:r w:rsidRPr="005B6335">
        <w:rPr>
          <w:rFonts w:ascii="Times New Roman" w:eastAsia="Times New Roman" w:hAnsi="Times New Roman" w:cs="Times New Roman"/>
          <w:color w:val="000000"/>
          <w:sz w:val="24"/>
          <w:szCs w:val="24"/>
          <w:lang w:eastAsia="uk-UA"/>
        </w:rPr>
        <w:br/>
        <w:t>Прибуток або збиток, отриманий вiд припинення визнання основного засобу, визначається як рiзниця мiж надходженнями вiд продажу чи списання активу i його балансовою вартiстю i визнається iншими</w:t>
      </w:r>
      <w:r w:rsidRPr="005B6335">
        <w:rPr>
          <w:rFonts w:ascii="Times New Roman" w:eastAsia="Times New Roman" w:hAnsi="Times New Roman" w:cs="Times New Roman"/>
          <w:color w:val="000000"/>
          <w:sz w:val="24"/>
          <w:szCs w:val="24"/>
          <w:lang w:eastAsia="uk-UA"/>
        </w:rPr>
        <w:br/>
        <w:t>доходами або iншими витратами, якi вiдображаються у звiтi про прибутки i збитки у згорненому видi.</w:t>
      </w:r>
      <w:r w:rsidRPr="005B6335">
        <w:rPr>
          <w:rFonts w:ascii="Times New Roman" w:eastAsia="Times New Roman" w:hAnsi="Times New Roman" w:cs="Times New Roman"/>
          <w:color w:val="000000"/>
          <w:sz w:val="24"/>
          <w:szCs w:val="24"/>
          <w:lang w:eastAsia="uk-UA"/>
        </w:rPr>
        <w:br/>
        <w:t>Незавершене будiвництво включає витрати, безпосередньо пов’язанi з будiвництвом основних засобiв, плюс вiдповiдний розподiл накладних витрат, що безпосередньо пов’язанi з будiвництвом. Незавершене будiвництво не амортизується. Амортизацiя будiвництва починається з моменту готовностi цих активiв до експлуатацiї, тобто коли вони знаходяться в мiсцi та перебувають у станi, що забезпечує їх функцiонування вiдповiдно до намiрiв керiвництва.</w:t>
      </w:r>
      <w:r w:rsidRPr="005B6335">
        <w:rPr>
          <w:rFonts w:ascii="Times New Roman" w:eastAsia="Times New Roman" w:hAnsi="Times New Roman" w:cs="Times New Roman"/>
          <w:color w:val="000000"/>
          <w:sz w:val="24"/>
          <w:szCs w:val="24"/>
          <w:lang w:eastAsia="uk-UA"/>
        </w:rPr>
        <w:br/>
        <w:t>Земля, що знаходиться в орендi пiдприємства i не амортизується.</w:t>
      </w:r>
      <w:r w:rsidRPr="005B6335">
        <w:rPr>
          <w:rFonts w:ascii="Times New Roman" w:eastAsia="Times New Roman" w:hAnsi="Times New Roman" w:cs="Times New Roman"/>
          <w:color w:val="000000"/>
          <w:sz w:val="24"/>
          <w:szCs w:val="24"/>
          <w:lang w:eastAsia="uk-UA"/>
        </w:rPr>
        <w:br/>
        <w:t>Зменшення корисностi основних засобiв та нематерiальних активiв. На кожну звiтну дату пiдприємство оцiнює, чи якась ознака того, що кориснiсть активу може зменшитися. Пiдприємство зменшує балансову вартiсть активу до суми його очiкуваного вiдшкодування, якщо сума його очiкуваного вiдшкодування менша вiд його балансової вартостi. Таке зменшення визнається в прибутках чи збитках. Пiсля визнання збитку вiд зменшення корисностi амортизацiя необоротних активiв коригується в майбутнiх перiодах з метою розподiлення переглянутої балансової вартостi необоротного активу на систематичнiй основi протягом строку корисного використання.</w:t>
      </w:r>
      <w:r w:rsidRPr="005B6335">
        <w:rPr>
          <w:rFonts w:ascii="Times New Roman" w:eastAsia="Times New Roman" w:hAnsi="Times New Roman" w:cs="Times New Roman"/>
          <w:color w:val="000000"/>
          <w:sz w:val="24"/>
          <w:szCs w:val="24"/>
          <w:lang w:eastAsia="uk-UA"/>
        </w:rPr>
        <w:br/>
        <w:t>Iнвестицiйна нерухомiсть. До iнвестицiйної нерухомостi пiдприємство вiдносить будiвлi, примiщення або частину будiвель, утримуванi з метою отримання орендних платежiв, а не для використання у наданнi послуг чи для адмiнiстративних цiлей або продажу в звичайному процесi дiяльностi. Якщо будiвлi включають одну частку, яка утримується з метою отримання орендної плати та другу частку для використання у процесi дiяльностi пiдприємства або адмiнiстративних цiлей, в бухгалтерському облiку такi частини об’єкту нерухомостi оцiнюються та вiдображаються окремо, якщо вони можуть бути проданi окремо. Iнвестицiйна нерухомiсть оцiнюється за собiвартiстю, тобто за первiсною вартiстю за мiнусом накопиченої амортизацiї та збиткiв вiд знецiнення.</w:t>
      </w:r>
      <w:r w:rsidRPr="005B6335">
        <w:rPr>
          <w:rFonts w:ascii="Times New Roman" w:eastAsia="Times New Roman" w:hAnsi="Times New Roman" w:cs="Times New Roman"/>
          <w:color w:val="000000"/>
          <w:sz w:val="24"/>
          <w:szCs w:val="24"/>
          <w:lang w:eastAsia="uk-UA"/>
        </w:rPr>
        <w:br/>
        <w:t>Оренда Фiнансова оренда – це оренда, за якою передаються в основному всi ризики та винагороди, пов’язанi з правом власностi на актив. Пiдприємство як орендар на початок строку оренди визнає фiнансову оренду як активи та зобов’язання за сумами, що дорiвнюють справедливiй вартостi орендованого майна на початок оренди або (якщо вони меншi за справедливу вартiсть) за теперiшньою вартiстю мiнiмальних орендних платежiв. Мiнiмальнi оренднi платежi розподiляються мiж фiнансовими витратами та зменшенням непогашених зобов’язань. Фiнансовi витрати розподiляються на кожен перiод таким чином, щоб забезпечити сталу перiодичну ставку вiдсотка на залишок зобов’язань. Непередбаченi оренднi платежi вiдображаються як витрати в тих перiодах, у яких вони були понесенi. Полiтика нарахування амортизацiї на орендованi активи, що амортизується, узгоджена iз стандартною полiтикою пiдприємства щодо подiбних активiв.</w:t>
      </w:r>
      <w:r w:rsidRPr="005B6335">
        <w:rPr>
          <w:rFonts w:ascii="Times New Roman" w:eastAsia="Times New Roman" w:hAnsi="Times New Roman" w:cs="Times New Roman"/>
          <w:color w:val="000000"/>
          <w:sz w:val="24"/>
          <w:szCs w:val="24"/>
          <w:lang w:eastAsia="uk-UA"/>
        </w:rPr>
        <w:br/>
        <w:t>Оренда активiв, за якою ризики та винагороди, пов’язанi з правом власностi на актив, фактично залишаються в орендодавця, класифiкуються як операцiйна оренда. Оренднi платежi за угодою про операцiйну оренду визнаються як доходи на прямолiнiйнiй основi протягом строку оренди. Дохiд вiд оренди за угодами про операцiйну оренду пiдприємство визнає на прямолiнiйнiй основi протягом </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lastRenderedPageBreak/>
        <w:t>строку оренди. Затрати, включаючи амортизацiю, понесенi при отриманнi доходу вiд оренди, визнаються як витрати.</w:t>
      </w:r>
      <w:r w:rsidRPr="005B6335">
        <w:rPr>
          <w:rFonts w:ascii="Times New Roman" w:eastAsia="Times New Roman" w:hAnsi="Times New Roman" w:cs="Times New Roman"/>
          <w:color w:val="000000"/>
          <w:sz w:val="24"/>
          <w:szCs w:val="24"/>
          <w:lang w:eastAsia="uk-UA"/>
        </w:rPr>
        <w:br/>
        <w:t>Визначення того, чи є угода орендою, здiйснюється шляхом аналiзу змiсту .</w:t>
      </w:r>
      <w:r w:rsidRPr="005B6335">
        <w:rPr>
          <w:rFonts w:ascii="Times New Roman" w:eastAsia="Times New Roman" w:hAnsi="Times New Roman" w:cs="Times New Roman"/>
          <w:color w:val="000000"/>
          <w:sz w:val="24"/>
          <w:szCs w:val="24"/>
          <w:lang w:eastAsia="uk-UA"/>
        </w:rPr>
        <w:br/>
        <w:t>Капiтальнi вкладення в орендованi примiщення амортизуються протягом термiну їх корисного використання. Амортизацiю активу починають, коли вiн стає придатним для використання, i припиняють на одну з двох дат, яка вiдбувається ранiше - на дату, з якої активи класифiкуються як утримуванi для продажу, або на дату, з якої припиняють визнання активом.</w:t>
      </w:r>
      <w:r w:rsidRPr="005B6335">
        <w:rPr>
          <w:rFonts w:ascii="Times New Roman" w:eastAsia="Times New Roman" w:hAnsi="Times New Roman" w:cs="Times New Roman"/>
          <w:color w:val="000000"/>
          <w:sz w:val="24"/>
          <w:szCs w:val="24"/>
          <w:lang w:eastAsia="uk-UA"/>
        </w:rPr>
        <w:br/>
        <w:t>Довгостроковi необоротнi активи, утримуванi для продажу, та припинена дiяльнiсть. Пiдприємство класифiкує необоротний актив як утримуваний для продажу, якщо його балансова </w:t>
      </w:r>
      <w:r w:rsidRPr="005B6335">
        <w:rPr>
          <w:rFonts w:ascii="Times New Roman" w:eastAsia="Times New Roman" w:hAnsi="Times New Roman" w:cs="Times New Roman"/>
          <w:color w:val="000000"/>
          <w:sz w:val="24"/>
          <w:szCs w:val="24"/>
          <w:lang w:eastAsia="uk-UA"/>
        </w:rPr>
        <w:br/>
        <w:t>вартiсть буде в основному вiдшкодовуватися шляхом операцiї продажу, а не поточного використання.</w:t>
      </w:r>
      <w:r w:rsidRPr="005B6335">
        <w:rPr>
          <w:rFonts w:ascii="Times New Roman" w:eastAsia="Times New Roman" w:hAnsi="Times New Roman" w:cs="Times New Roman"/>
          <w:color w:val="000000"/>
          <w:sz w:val="24"/>
          <w:szCs w:val="24"/>
          <w:lang w:eastAsia="uk-UA"/>
        </w:rPr>
        <w:br/>
        <w:t>Необоротнi активи, утримуванi для продажу, оцiнюються i вiдображаються в бухгалтерському облiку за найменшою з двох величин балансовою або справедливою вартiстю за вирахуванням витрат на операцiї, пов’язанi з продажем. </w:t>
      </w:r>
      <w:r w:rsidRPr="005B6335">
        <w:rPr>
          <w:rFonts w:ascii="Times New Roman" w:eastAsia="Times New Roman" w:hAnsi="Times New Roman" w:cs="Times New Roman"/>
          <w:color w:val="000000"/>
          <w:sz w:val="24"/>
          <w:szCs w:val="24"/>
          <w:lang w:eastAsia="uk-UA"/>
        </w:rPr>
        <w:br/>
        <w:t>Нематерiальнi активи та основнi засоби, вiднесенi до необоротних активiв, призначених для продажу, не амортизуються.</w:t>
      </w:r>
      <w:r w:rsidRPr="005B6335">
        <w:rPr>
          <w:rFonts w:ascii="Times New Roman" w:eastAsia="Times New Roman" w:hAnsi="Times New Roman" w:cs="Times New Roman"/>
          <w:color w:val="000000"/>
          <w:sz w:val="24"/>
          <w:szCs w:val="24"/>
          <w:lang w:eastAsia="uk-UA"/>
        </w:rPr>
        <w:br/>
        <w:t>Збиток вiд зменшення корисностi при первiсному чи подальшому списаннi активу до справедливої вартостi за вирахуванням витрат на продаж визнається у Звiтi про фiнансовi результати.</w:t>
      </w:r>
      <w:r w:rsidRPr="005B6335">
        <w:rPr>
          <w:rFonts w:ascii="Times New Roman" w:eastAsia="Times New Roman" w:hAnsi="Times New Roman" w:cs="Times New Roman"/>
          <w:color w:val="000000"/>
          <w:sz w:val="24"/>
          <w:szCs w:val="24"/>
          <w:lang w:eastAsia="uk-UA"/>
        </w:rPr>
        <w:br/>
        <w:t>Необоротнi активи та групи вибуття визнаються як утримуванi для продажу, якщо щодо них прийнято рiшення про продаж та/або складенi угоди про продаж, тобто якщо iснує тверда впевненiсть у продажi, а актив або група вибуття можуть бути негайно проданi в своєму поточному станi, а операцiя з продажу очiкується протягом одного року з дати вiднесення об’єкту до такої групи.</w:t>
      </w:r>
      <w:r w:rsidRPr="005B6335">
        <w:rPr>
          <w:rFonts w:ascii="Times New Roman" w:eastAsia="Times New Roman" w:hAnsi="Times New Roman" w:cs="Times New Roman"/>
          <w:color w:val="000000"/>
          <w:sz w:val="24"/>
          <w:szCs w:val="24"/>
          <w:lang w:eastAsia="uk-UA"/>
        </w:rPr>
        <w:br/>
        <w:t>Запаси. Одиницею бухгалтерського облiку запасiв є їх найменування або однорiдна група (вид).</w:t>
      </w:r>
      <w:r w:rsidRPr="005B6335">
        <w:rPr>
          <w:rFonts w:ascii="Times New Roman" w:eastAsia="Times New Roman" w:hAnsi="Times New Roman" w:cs="Times New Roman"/>
          <w:color w:val="000000"/>
          <w:sz w:val="24"/>
          <w:szCs w:val="24"/>
          <w:lang w:eastAsia="uk-UA"/>
        </w:rPr>
        <w:br/>
        <w:t>Собiвартiсть запасiв включає всi витрати на придбання, переробку та iншi витрати, понесенi пiд час доставки запасiв до їх теперiшнього мiсцезнаходження та приведення їх в теперiшнiй стан. </w:t>
      </w:r>
      <w:r w:rsidRPr="005B6335">
        <w:rPr>
          <w:rFonts w:ascii="Times New Roman" w:eastAsia="Times New Roman" w:hAnsi="Times New Roman" w:cs="Times New Roman"/>
          <w:color w:val="000000"/>
          <w:sz w:val="24"/>
          <w:szCs w:val="24"/>
          <w:lang w:eastAsia="uk-UA"/>
        </w:rPr>
        <w:br/>
        <w:t>Вартiсть готової продукцiї та незавершеного виробництва включає вартiсть сировини, прямi витрати на оплату працi, iншi прямi витрати та вiдповiднi виробничi накладнi витрати, розподiленi на пiдставi нормативної виробничої потужностi.</w:t>
      </w:r>
      <w:r w:rsidRPr="005B6335">
        <w:rPr>
          <w:rFonts w:ascii="Times New Roman" w:eastAsia="Times New Roman" w:hAnsi="Times New Roman" w:cs="Times New Roman"/>
          <w:color w:val="000000"/>
          <w:sz w:val="24"/>
          <w:szCs w:val="24"/>
          <w:lang w:eastAsia="uk-UA"/>
        </w:rPr>
        <w:br/>
        <w:t>Товарно-матерiальнi запаси облiковуються за первiсною вартiстю або чистою вартiстю реалiзацiї залежно вiд того, яка з них менша. Чиста вартiсть реалiзацiї – це розрахункова цiна реалiзацiї у ходi нормального ведення бiзнесу, за вирахуванням оцiночних витрат.</w:t>
      </w:r>
      <w:r w:rsidRPr="005B6335">
        <w:rPr>
          <w:rFonts w:ascii="Times New Roman" w:eastAsia="Times New Roman" w:hAnsi="Times New Roman" w:cs="Times New Roman"/>
          <w:color w:val="000000"/>
          <w:sz w:val="24"/>
          <w:szCs w:val="24"/>
          <w:lang w:eastAsia="uk-UA"/>
        </w:rPr>
        <w:br/>
        <w:t>Собiвартiсть запасiв визначається за формулою – «перше надходження – перший видаток», тобто за методом ФIФО. </w:t>
      </w:r>
      <w:r w:rsidRPr="005B6335">
        <w:rPr>
          <w:rFonts w:ascii="Times New Roman" w:eastAsia="Times New Roman" w:hAnsi="Times New Roman" w:cs="Times New Roman"/>
          <w:color w:val="000000"/>
          <w:sz w:val="24"/>
          <w:szCs w:val="24"/>
          <w:lang w:eastAsia="uk-UA"/>
        </w:rPr>
        <w:br/>
        <w:t>Грошовi кошти та їх еквiваленти. Грошовi кошти та їх еквiваленти включають грошовi кошти в касi (готiвка) та поточнi рахунки у банках. Грошовi кошти та їх еквiваленти облiковуються за амортизованою вартiстю iз використанням методу ефективної процентної ставки.</w:t>
      </w:r>
      <w:r w:rsidRPr="005B6335">
        <w:rPr>
          <w:rFonts w:ascii="Times New Roman" w:eastAsia="Times New Roman" w:hAnsi="Times New Roman" w:cs="Times New Roman"/>
          <w:color w:val="000000"/>
          <w:sz w:val="24"/>
          <w:szCs w:val="24"/>
          <w:lang w:eastAsia="uk-UA"/>
        </w:rPr>
        <w:br/>
        <w:t>Дебiторська заборгованiсть. Дебiторська заборгованiсть визнається як фiнансовий актив (за винятком дебiторської заборгованостi, за якою очiкується отримання грошових коштiв або фiнансових iнструментiв, за розрахунками з операцiйної оренди та за розрахунками з бюджетом) та </w:t>
      </w:r>
      <w:r w:rsidRPr="005B6335">
        <w:rPr>
          <w:rFonts w:ascii="Times New Roman" w:eastAsia="Times New Roman" w:hAnsi="Times New Roman" w:cs="Times New Roman"/>
          <w:color w:val="000000"/>
          <w:sz w:val="24"/>
          <w:szCs w:val="24"/>
          <w:lang w:eastAsia="uk-UA"/>
        </w:rPr>
        <w:br/>
        <w:t>первiсно оцiнюється за справедливою вартiстю плюс вiдповiднi витрати на проведення операцiй. Пiсля первiсного визнання дебiторська заборгованiсть оцiнюється за чистою вартiстю реалiзацiї. Якщо є</w:t>
      </w:r>
      <w:r w:rsidRPr="005B6335">
        <w:rPr>
          <w:rFonts w:ascii="Times New Roman" w:eastAsia="Times New Roman" w:hAnsi="Times New Roman" w:cs="Times New Roman"/>
          <w:color w:val="000000"/>
          <w:sz w:val="24"/>
          <w:szCs w:val="24"/>
          <w:lang w:eastAsia="uk-UA"/>
        </w:rPr>
        <w:br/>
        <w:t>об’єктивне свiдчення того, що вiдбувся збиток вiд зменшення корисностi, балансова вартiсть активу зменшується на суму таких збиткiв iз застосуванням рахунку резервiв.</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lastRenderedPageBreak/>
        <w:t>Резерв на покриття збиткiв вiд зменшення корисностi визначається як рiзниця мiж балансовою вартiстю та теперiшньою вартiстю очiкуваних майбутнiх грошових потокiв. Визначення суми резерву на покриття збиткiв вiд зменшення корисностi вiдбувається на основi аналiзу дебiторiв та вiдображає суму, яка на думку керiвництва, достатня для покриття понесених збиткiв. При цьому резерви створюються на основi iндивiдуальної оцiнки окремих дебiторiв. Фактори, якi пiдприємство розглядає при визначеннi того, чи є у нього об’єктивнi свiдчення наявностi збиткiв вiд зменшення корисностi, включають iнформацiю про тенденцiї непогашення заборгованостi у строк, лiквiднiсть, платоспроможнiсть боржника.</w:t>
      </w:r>
      <w:r w:rsidRPr="005B6335">
        <w:rPr>
          <w:rFonts w:ascii="Times New Roman" w:eastAsia="Times New Roman" w:hAnsi="Times New Roman" w:cs="Times New Roman"/>
          <w:color w:val="000000"/>
          <w:sz w:val="24"/>
          <w:szCs w:val="24"/>
          <w:lang w:eastAsia="uk-UA"/>
        </w:rPr>
        <w:br/>
        <w:t>Сума збиткiв визнається у прибутку чи збитку. Якщо в наступному перiодi сума збитку вiд зменшення корисностi зменшується i це зменшення може бути об’єктивно пов’язаним з подiєю, яка вiдбувається пiсля визнання зменшення корисностi, то попередньо визнаний збиток вiд зменшення корисностi коригується за рахунок коригування резервiв. Сума сторнування визнається у прибутку чи збитку. У разi неможливостi повернення дебiторської заборгованостi вона списується за рахунок створеного резерву на покриття збиткiв вiд зменшення корисностi.</w:t>
      </w:r>
      <w:r w:rsidRPr="005B6335">
        <w:rPr>
          <w:rFonts w:ascii="Times New Roman" w:eastAsia="Times New Roman" w:hAnsi="Times New Roman" w:cs="Times New Roman"/>
          <w:color w:val="000000"/>
          <w:sz w:val="24"/>
          <w:szCs w:val="24"/>
          <w:lang w:eastAsia="uk-UA"/>
        </w:rPr>
        <w:br/>
        <w:t>Банкiвськi позики. Первiсно кредити банкiв визнаються за справедливою вартiстю, яка дорiвнює сумi надходжень мiнус витрати на проведення операцiї. У подальшому суми фiнансових зобов’язань вiдображаються за амортизованою вартiстю за методом ефективної ставки вiдсотка, та будь-яка рiзниця мiж чистими надходженнями та вартiстю погашення визнається у прибутках чи збитках протягом перiоду дiї запозичень iз використанням ефективної ставки вiдсотка.</w:t>
      </w:r>
      <w:r w:rsidRPr="005B6335">
        <w:rPr>
          <w:rFonts w:ascii="Times New Roman" w:eastAsia="Times New Roman" w:hAnsi="Times New Roman" w:cs="Times New Roman"/>
          <w:color w:val="000000"/>
          <w:sz w:val="24"/>
          <w:szCs w:val="24"/>
          <w:lang w:eastAsia="uk-UA"/>
        </w:rPr>
        <w:br/>
        <w:t>Витрати за позиками, якi не є часткою фiнансового iнструменту та не капiталiзуються як частина собiвартостi активiв, визнаються як витрати перiоду. Пiдприємство капiталiзує витрати на позики, якi безпосередньо вiдносяться до придбання, будiвництва квалiфiкацiйного активу, як частина собiвартостi цього активу.</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Виплати працiвникам. Пiдприємство визнає короткостроковi виплати працiвникам як витрати та як зобов’язання пiсля нарахування будь-якої вже сплаченої суми. Пiдприємство визнає очiкувану вартiсть короткострокових виплат працiвникам за вiдсутнiсть як забезпечення вiдпусток – пiд час надання працiвникам послуг, якi збiльшують їхнi права на майбутнi виплати вiдпускних. </w:t>
      </w:r>
      <w:r w:rsidRPr="005B6335">
        <w:rPr>
          <w:rFonts w:ascii="Times New Roman" w:eastAsia="Times New Roman" w:hAnsi="Times New Roman" w:cs="Times New Roman"/>
          <w:color w:val="000000"/>
          <w:sz w:val="24"/>
          <w:szCs w:val="24"/>
          <w:lang w:eastAsia="uk-UA"/>
        </w:rPr>
        <w:br/>
        <w:t>Забезпечення. Забезпечення визнаються, коли пiдприємство має теперiшню заборгованiсть (юридичну або конструктивну) внаслiдок минулої подiї, та iснує ймовiрнiсть, що погашення зобов’язання вимагатиме вибуття ресурсiв, котрi втiлюють у собi економiчнi вигоди, i можна достовiрно оцiнити суму зобов’язань.</w:t>
      </w:r>
      <w:r w:rsidRPr="005B6335">
        <w:rPr>
          <w:rFonts w:ascii="Times New Roman" w:eastAsia="Times New Roman" w:hAnsi="Times New Roman" w:cs="Times New Roman"/>
          <w:color w:val="000000"/>
          <w:sz w:val="24"/>
          <w:szCs w:val="24"/>
          <w:lang w:eastAsia="uk-UA"/>
        </w:rPr>
        <w:br/>
        <w:t>Пенсiйнi зобов’язання. Вiдповiдно до українського законодавства, пiдприємство утримує внески iз заробiтної плати працiвникiв до Пенсiйного фонду України. Поточнi внески розраховуються як процентнi вiдрахування iз поточних нарахувань заробiтної плати, такi витрати вiдображаються у перiодi, в якому були наданi працiвниками послуги, що надають їм право на одержання внескiв, та зароблена вiдповiдна заробiтна плата. </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Доходи. Доходи та витрати визнаються за методом нарахування. Виручка визнається в тому випадку, якщо iснує отримання економiчних вигiд, i якщо виторг може бути надiйно оцiнений, незалежно вiд часу здiйснення платежу. Виручка оцiнюється за справедливою вартiстю отриманого або пiдлягає </w:t>
      </w:r>
      <w:r w:rsidRPr="005B6335">
        <w:rPr>
          <w:rFonts w:ascii="Times New Roman" w:eastAsia="Times New Roman" w:hAnsi="Times New Roman" w:cs="Times New Roman"/>
          <w:color w:val="000000"/>
          <w:sz w:val="24"/>
          <w:szCs w:val="24"/>
          <w:lang w:eastAsia="uk-UA"/>
        </w:rPr>
        <w:br/>
        <w:t>отриманню винагороди з врахуванням визначених у договорi умов платежу i за вирахуванням податкiв.</w:t>
      </w:r>
      <w:r w:rsidRPr="005B6335">
        <w:rPr>
          <w:rFonts w:ascii="Times New Roman" w:eastAsia="Times New Roman" w:hAnsi="Times New Roman" w:cs="Times New Roman"/>
          <w:color w:val="000000"/>
          <w:sz w:val="24"/>
          <w:szCs w:val="24"/>
          <w:lang w:eastAsia="uk-UA"/>
        </w:rPr>
        <w:br/>
        <w:t>Дохiд вiд продажу товару визнається при доставцi товару, коли iстотнi ризики та вигоди переходять до покупця. Дохiд вiд визнання послуг вiдображається в момент виникнення незалежно вiд дати надходження коштiв i визначається, виходячи iз ступеня завершеностi операцiї з надання послуг на дату </w:t>
      </w:r>
      <w:r w:rsidRPr="005B6335">
        <w:rPr>
          <w:rFonts w:ascii="Times New Roman" w:eastAsia="Times New Roman" w:hAnsi="Times New Roman" w:cs="Times New Roman"/>
          <w:color w:val="000000"/>
          <w:sz w:val="24"/>
          <w:szCs w:val="24"/>
          <w:lang w:eastAsia="uk-UA"/>
        </w:rPr>
        <w:br/>
        <w:t xml:space="preserve">балансу. Дохiд вiд операцiйної оренди визнається щомiсячно вiдповiдно до укладених </w:t>
      </w:r>
      <w:r w:rsidRPr="005B6335">
        <w:rPr>
          <w:rFonts w:ascii="Times New Roman" w:eastAsia="Times New Roman" w:hAnsi="Times New Roman" w:cs="Times New Roman"/>
          <w:color w:val="000000"/>
          <w:sz w:val="24"/>
          <w:szCs w:val="24"/>
          <w:lang w:eastAsia="uk-UA"/>
        </w:rPr>
        <w:lastRenderedPageBreak/>
        <w:t>договорiв протягом всього строку дiй договорiв.</w:t>
      </w:r>
      <w:r w:rsidRPr="005B6335">
        <w:rPr>
          <w:rFonts w:ascii="Times New Roman" w:eastAsia="Times New Roman" w:hAnsi="Times New Roman" w:cs="Times New Roman"/>
          <w:color w:val="000000"/>
          <w:sz w:val="24"/>
          <w:szCs w:val="24"/>
          <w:lang w:eastAsia="uk-UA"/>
        </w:rPr>
        <w:br/>
        <w:t>Витрати. Витрати, понесенi у зв’язку з отриманням доходу, визнаються у тому ж перiодi, що й вiдповiднi доходи.</w:t>
      </w:r>
      <w:r w:rsidRPr="005B6335">
        <w:rPr>
          <w:rFonts w:ascii="Times New Roman" w:eastAsia="Times New Roman" w:hAnsi="Times New Roman" w:cs="Times New Roman"/>
          <w:color w:val="000000"/>
          <w:sz w:val="24"/>
          <w:szCs w:val="24"/>
          <w:lang w:eastAsia="uk-UA"/>
        </w:rPr>
        <w:br/>
        <w:t>Витрати за позиками, якi не є часткою фiнансового iнструменту та не капiталiзуються як частина собiвартостi активiв, визнаються як витрати перiоду. Пiдприємство капiталiзує витрати на позики, якi безпосередньо вiдносяться до придбання, будiвництва або виробництва квалiфiкованого активу, як частина собiвартостi цього активу.</w:t>
      </w:r>
      <w:r w:rsidRPr="005B6335">
        <w:rPr>
          <w:rFonts w:ascii="Times New Roman" w:eastAsia="Times New Roman" w:hAnsi="Times New Roman" w:cs="Times New Roman"/>
          <w:color w:val="000000"/>
          <w:sz w:val="24"/>
          <w:szCs w:val="24"/>
          <w:lang w:eastAsia="uk-UA"/>
        </w:rPr>
        <w:br/>
        <w:t>Оренда. Оренда майна за умовами якої орендодавець фактично зберiгає за собою всi ризики та вигоди, пов’язанi з правом власностi на об’єкт оренди, класифiкується як операцiйна оренда. Платежi за договором операцiйної оренди рiвномiрно нараховуються та списуються на витрати протягом строку оренди i включаються до складу iнших операцiйних витрат.</w:t>
      </w:r>
      <w:r w:rsidRPr="005B6335">
        <w:rPr>
          <w:rFonts w:ascii="Times New Roman" w:eastAsia="Times New Roman" w:hAnsi="Times New Roman" w:cs="Times New Roman"/>
          <w:color w:val="000000"/>
          <w:sz w:val="24"/>
          <w:szCs w:val="24"/>
          <w:lang w:eastAsia="uk-UA"/>
        </w:rPr>
        <w:br/>
        <w:t>Компанiя вiдображає у звiтi про фiнансовий стан активи, що є предметом операцiйної оренди вiдповiдно до виду активу. Дохiд вiд операцiйної оренди визнається у звiтi про прибутки та збитки лiнiйним методом протягом строку оренди як чистi прибутки/збитки вiд iнвестицiйної нерухомостi у випадку будiвель та примiщень або як iнший дохiд у випадку iнших основних засобiв. </w:t>
      </w:r>
      <w:r w:rsidRPr="005B6335">
        <w:rPr>
          <w:rFonts w:ascii="Times New Roman" w:eastAsia="Times New Roman" w:hAnsi="Times New Roman" w:cs="Times New Roman"/>
          <w:color w:val="000000"/>
          <w:sz w:val="24"/>
          <w:szCs w:val="24"/>
          <w:lang w:eastAsia="uk-UA"/>
        </w:rPr>
        <w:br/>
        <w:t>Податок на прибуток. Витрати з податку на прибуток являють собою суму витрат з поточного та вiдстроченого податкiв. Поточний податок визначається як податок на прибуток, що пiдлягає сплатi щодо оподатковуваного прибутку за звiтний перiод вiдповiдно до поданої до податкового органу декларацiї з податку на прибуток за ставками, визначеними законодавством України. У 2016 роцi база оподаткування є результат по формi№2 .Ставка податку 18%.</w:t>
      </w:r>
      <w:r w:rsidRPr="005B6335">
        <w:rPr>
          <w:rFonts w:ascii="Times New Roman" w:eastAsia="Times New Roman" w:hAnsi="Times New Roman" w:cs="Times New Roman"/>
          <w:color w:val="000000"/>
          <w:sz w:val="24"/>
          <w:szCs w:val="24"/>
          <w:lang w:eastAsia="uk-UA"/>
        </w:rPr>
        <w:br/>
        <w:t>Вiдстрочений податок на прибуток за 2016 рiк не нараховувався, так як вiдсутнi тимчасовi податковi рiзницi.</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Вiдстроченi податковi зобов’язання визнаються, як правило, щодо всiх тимчасових рiзниць, що пiдлягають оподаткуванню. Вiдстроченi податковi активи визнаються з урахуванням iмовiрностi наявностi в майбутньому оподатковуваного прибутку, за рахунок якого можуть бути використанi тимчасовi рiзницi, що пiдлягають нарахуванню. Балансова вартiсть вiдстрочених податкових активiв i вiдстрочених податкових зобов’язань переглядається на кiнець кожного звiтного року.</w:t>
      </w:r>
      <w:r w:rsidRPr="005B6335">
        <w:rPr>
          <w:rFonts w:ascii="Times New Roman" w:eastAsia="Times New Roman" w:hAnsi="Times New Roman" w:cs="Times New Roman"/>
          <w:color w:val="000000"/>
          <w:sz w:val="24"/>
          <w:szCs w:val="24"/>
          <w:lang w:eastAsia="uk-UA"/>
        </w:rPr>
        <w:br/>
        <w:t>Вiдстрочений податок розраховується за податковими ставками, якi, як очiкується, будуть застосовуватися в перiодi реалiзацiї вiдповiдних активiв або зобов’язань. Пiдприємство визнає поточнi та вiдстроченi податки як витрати або дохiд i включає в прибуток або збиток за звiтний перiод, окрiм випадкiв, коли податки виникають вiд операцiй або подiй, якi визнаються прямо у власному капiталi або вiд об’єднання бiзнесу.</w:t>
      </w:r>
      <w:r w:rsidRPr="005B6335">
        <w:rPr>
          <w:rFonts w:ascii="Times New Roman" w:eastAsia="Times New Roman" w:hAnsi="Times New Roman" w:cs="Times New Roman"/>
          <w:color w:val="000000"/>
          <w:sz w:val="24"/>
          <w:szCs w:val="24"/>
          <w:lang w:eastAsia="uk-UA"/>
        </w:rPr>
        <w:br/>
        <w:t>Компанiя визнає поточнi та вiдстроченi податки у капiталi, якщо податок належить до статей, якi вiдображено безпосередньо у власному капiталi в тому самому чи в iншому перiодi. </w:t>
      </w:r>
      <w:r w:rsidRPr="005B6335">
        <w:rPr>
          <w:rFonts w:ascii="Times New Roman" w:eastAsia="Times New Roman" w:hAnsi="Times New Roman" w:cs="Times New Roman"/>
          <w:color w:val="000000"/>
          <w:sz w:val="24"/>
          <w:szCs w:val="24"/>
          <w:lang w:eastAsia="uk-UA"/>
        </w:rPr>
        <w:br/>
        <w:t>Податок на додану вартiсть (ПДВ). ПДВ стягується за двома ставками: 20% стягується при поставках товарiв чи послуг на територiї України, включаючи поставки без чiтко визначеної суми винагороди, та iмпортi товарiв в Україну (крiм випадкiв, чiтко передбачених законодавством); 0% застосовується при експортi товарiв та вiдповiдних послуг. Вихiдний ПДВ при продажу товарiв та послуг облiковується у момент отримання товарiв чи послуг клiєнтом або у момент надходження платежу вiд клiєнта, залежно вiд того, що вiдбулося ранiше. Вхiдний ПДВ облiковується таким чином: право на кредит iз вхiдного ПДВ при закупках виникає у момент отримання зареєстрованої у ЄРПН накладної з ПДВ, яка видається у момент надходження оплати постачальнику або в момент отримання товарiв/послуг, залежно вiд того, що вiдбувається ранiше, або право на кредит iз вхiдного ПДВ щодо iмпортованих товарiв або послуг виникає в момент сплати податку. </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lastRenderedPageBreak/>
        <w:t>Передоплати постачальникам та аванси вiд замовникiв показанi у цiй фiнансовiй звiтностi за вирахуванням ПДВ, оскiльки очiкується, що розрахунок за такими сумами буде здiйснений шляхом постачання вiдповiдних товарiв або послуг.</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Операцiї з iноземною валютою. Операцiї в iноземнiй валютi облiковуються паралельно в українських гривнях за офiцiйним курсом Нацiонального банку України на дату проведення операцiї.</w:t>
      </w:r>
      <w:r w:rsidRPr="005B6335">
        <w:rPr>
          <w:rFonts w:ascii="Times New Roman" w:eastAsia="Times New Roman" w:hAnsi="Times New Roman" w:cs="Times New Roman"/>
          <w:color w:val="000000"/>
          <w:sz w:val="24"/>
          <w:szCs w:val="24"/>
          <w:lang w:eastAsia="uk-UA"/>
        </w:rPr>
        <w:br/>
        <w:t>Монетарнi активи та зобов’язання, вираженi в iноземних валютах, перераховуються в гривнi за вiдповiдними курсами обмiну НБУ на дату балансу. Немонетарнi статтi, якi оцiнюються за iсторичною собiвартiстю в iноземнiй валютi, вiдображаються за курсом на дату операцiї, а немонетарнi статтi, якi оцiнюються за справедливою вартiстю в iноземнiй валютi, вiдображаються за курсом на дату визначення </w:t>
      </w:r>
      <w:r w:rsidRPr="005B6335">
        <w:rPr>
          <w:rFonts w:ascii="Times New Roman" w:eastAsia="Times New Roman" w:hAnsi="Times New Roman" w:cs="Times New Roman"/>
          <w:color w:val="000000"/>
          <w:sz w:val="24"/>
          <w:szCs w:val="24"/>
          <w:lang w:eastAsia="uk-UA"/>
        </w:rPr>
        <w:br/>
        <w:t>справедливої вартостi. Курсовi рiзницi, що виникли при перерахунку за монетарними статтями, визнаються в прибутку або в збитку в тому перiодi, у якому вони виникають. </w:t>
      </w:r>
      <w:r w:rsidRPr="005B6335">
        <w:rPr>
          <w:rFonts w:ascii="Times New Roman" w:eastAsia="Times New Roman" w:hAnsi="Times New Roman" w:cs="Times New Roman"/>
          <w:color w:val="000000"/>
          <w:sz w:val="24"/>
          <w:szCs w:val="24"/>
          <w:lang w:eastAsia="uk-UA"/>
        </w:rPr>
        <w:br/>
        <w:t>Умовнi зобов’язання та активи. Умовнi зобов’язання не визнаються у звiтi про фiнансовий стан, але розкриваються у примiтках до фiнансової звiтностi. Iнформацiя про умовне зобов’язання розкривається, якщо можливiсть вибуття ресурсiв, якi втiлюють у собi економiчнi вигоди, не є вiддаленою. Пiдприємство не визнає умовнi активи. Стисла iнформацiя про умовний актив розкривається, коли надходження економiчних вигод є ймовiрним. </w:t>
      </w:r>
      <w:r w:rsidRPr="005B6335">
        <w:rPr>
          <w:rFonts w:ascii="Times New Roman" w:eastAsia="Times New Roman" w:hAnsi="Times New Roman" w:cs="Times New Roman"/>
          <w:color w:val="000000"/>
          <w:sz w:val="24"/>
          <w:szCs w:val="24"/>
          <w:lang w:eastAsia="uk-UA"/>
        </w:rPr>
        <w:br/>
        <w:t>Майбутнi змiни в облiковiй полiтицi. Прийнята облiкова полiтика вiдповiдає облiковiй полiтицi, яка застосовувалася на основi дiючих у 2016 роцi МСФЗ, за винятком нових стандартiв i iнтерпретацiй, якi вступили в дiю пiсля 31.12.2016 р. У випадку впливу на облiкову полiтику Компанiї нових стандартiв та iнтерпретацiй планується здiйснити певнi коригування нерозподiленого прибутку та активiв чи зобов’язань.</w:t>
      </w:r>
      <w:r w:rsidRPr="005B6335">
        <w:rPr>
          <w:rFonts w:ascii="Times New Roman" w:eastAsia="Times New Roman" w:hAnsi="Times New Roman" w:cs="Times New Roman"/>
          <w:color w:val="000000"/>
          <w:sz w:val="24"/>
          <w:szCs w:val="24"/>
          <w:lang w:eastAsia="uk-UA"/>
        </w:rPr>
        <w:br/>
        <w:t>5. IСТОТНI ОБЛIКОВI СУДЖЕННЯ ТА ОЦIНКИ</w:t>
      </w:r>
      <w:r w:rsidRPr="005B6335">
        <w:rPr>
          <w:rFonts w:ascii="Times New Roman" w:eastAsia="Times New Roman" w:hAnsi="Times New Roman" w:cs="Times New Roman"/>
          <w:color w:val="000000"/>
          <w:sz w:val="24"/>
          <w:szCs w:val="24"/>
          <w:lang w:eastAsia="uk-UA"/>
        </w:rPr>
        <w:br/>
        <w:t>Невизначенiсть оцiнок. У процесi застосування облiкової полiтики керiвництво Компанiї використовує свої судження та здiйснює оцiнки при визначеннi сум, вiдображених у фiнансовiй звiтностi, користуючись основними принципами МСФЗ. У випадку неможливостi застосування В застосуваннi облiкових полiтик, керiвництво робить припущення, оцiнки i допущення вiдносно балансової вартостi активiв i зобов’язань, якi не є очевидними з iнших джерел. Оцiнка та вiдповiднi припущення базуються на iсторичному досвiдi та iнших iстотних факторах. Фактичнi результати можуть вiдрiзнятись вiд таких оцiнок. Оцiнки i пов’язанi з ними допущення регулярно переглядаються. Змiни в оцiнках вiдображаються в тому перiодi, в якому оцiнка була переглянута, якщо змiна впливає лише на цей перiод, або в тому перiодi, до якого вiдноситься змiна, i в майбутнiх перiодах, якщо змiна впливає як на поточнi, так i на майбутнi перiоди.</w:t>
      </w:r>
      <w:r w:rsidRPr="005B6335">
        <w:rPr>
          <w:rFonts w:ascii="Times New Roman" w:eastAsia="Times New Roman" w:hAnsi="Times New Roman" w:cs="Times New Roman"/>
          <w:color w:val="000000"/>
          <w:sz w:val="24"/>
          <w:szCs w:val="24"/>
          <w:lang w:eastAsia="uk-UA"/>
        </w:rPr>
        <w:br/>
        <w:t>Основнi припущення, якi стосуються майбутнього або iнших основних джерел виникнення невизначеностi оцiнок на звiтну дату та якi можуть стати причиною внесення суттєвих коригувань до балансової вартостi активiв та зобов’язань протягом наступного фiнансового перiоду, включають такi активи та зобов’язання.</w:t>
      </w:r>
      <w:r w:rsidRPr="005B6335">
        <w:rPr>
          <w:rFonts w:ascii="Times New Roman" w:eastAsia="Times New Roman" w:hAnsi="Times New Roman" w:cs="Times New Roman"/>
          <w:color w:val="000000"/>
          <w:sz w:val="24"/>
          <w:szCs w:val="24"/>
          <w:lang w:eastAsia="uk-UA"/>
        </w:rPr>
        <w:br/>
        <w:t>Справедлива вартiсть основних засобiв. Компанiя вирiшила застосовувати виключення вiд вимог МСФЗ щодо облiку основних засобiв за справедливою вартiстю в якостi умовної вартостi, передбаченi МСФЗ 1 для суб’єктiв господарювання, якi застосовують МСФЗ вперше, та вiдобразила свої основнi засоби за iсторичною собiвартiстю, тобто оцiнка вартостi основних засобiв не проводилася.</w:t>
      </w:r>
      <w:r w:rsidRPr="005B6335">
        <w:rPr>
          <w:rFonts w:ascii="Times New Roman" w:eastAsia="Times New Roman" w:hAnsi="Times New Roman" w:cs="Times New Roman"/>
          <w:color w:val="000000"/>
          <w:sz w:val="24"/>
          <w:szCs w:val="24"/>
          <w:lang w:eastAsia="uk-UA"/>
        </w:rPr>
        <w:br/>
        <w:t>Оцiнка строкiв експлуатацiї основних засобiв вимагає застосування професiйного судження з урахування строкiв експлуатацiї подiбних активiв. Компанiя оцiнює строки експлуатацiї основних засобiв вiдповiдно до їх поточного технiчного стану та оцiночного перiоду, протягом якого очiкується отримати вигоди вiд використання активiв. Однак технiчний та економiчний знос i старiння часто приводять до скорочення економiчних вигод вiд активiв. Керiвництво переглядає </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lastRenderedPageBreak/>
        <w:t>строки експлуатацiї та збiльшує суму амортизацiйних вiдрахувань, якщо виявляється, що строки експлуатацiї активiв реально меншi вiд попередньо оцiнених.</w:t>
      </w:r>
      <w:r w:rsidRPr="005B6335">
        <w:rPr>
          <w:rFonts w:ascii="Times New Roman" w:eastAsia="Times New Roman" w:hAnsi="Times New Roman" w:cs="Times New Roman"/>
          <w:color w:val="000000"/>
          <w:sz w:val="24"/>
          <w:szCs w:val="24"/>
          <w:lang w:eastAsia="uk-UA"/>
        </w:rPr>
        <w:br/>
        <w:t>Оподаткування. Керiвництво Компанiї вважає, що Компанiя дотримувалася всiх положень чинного податкового законодавства. Однак, немає впевненостi в тiм, що податковi органи не iнтерпретують дотримання Компанiєю положень чинного законодавства в iнший спосiб, i що як наслiдок Компанiї не будуть нарахованi додатковi податки, штрафи та пенi. </w:t>
      </w:r>
      <w:r w:rsidRPr="005B6335">
        <w:rPr>
          <w:rFonts w:ascii="Times New Roman" w:eastAsia="Times New Roman" w:hAnsi="Times New Roman" w:cs="Times New Roman"/>
          <w:color w:val="000000"/>
          <w:sz w:val="24"/>
          <w:szCs w:val="24"/>
          <w:lang w:eastAsia="uk-UA"/>
        </w:rPr>
        <w:br/>
        <w:t>Первiсне визнання операцiй з пов’язаними сторонами. В процесi своєї роботи Компанiя проводить операцiї з пов’язаними сторонами. Вiдповiдно до МСФЗ 39 фiнансовi iнструменти повиннi спочатку вiдображатися за справедливою вартiстю. При вiдсутностi активного ринку по окремих операцiях </w:t>
      </w:r>
      <w:r w:rsidRPr="005B6335">
        <w:rPr>
          <w:rFonts w:ascii="Times New Roman" w:eastAsia="Times New Roman" w:hAnsi="Times New Roman" w:cs="Times New Roman"/>
          <w:color w:val="000000"/>
          <w:sz w:val="24"/>
          <w:szCs w:val="24"/>
          <w:lang w:eastAsia="uk-UA"/>
        </w:rPr>
        <w:br/>
        <w:t>керiвництвом Компанiї використовувалися професiйнi судження. Пiдставами для судження було цiноутворення на аналогiчнi види операцiй з непов’язаними сторонами.</w:t>
      </w:r>
      <w:r w:rsidRPr="005B6335">
        <w:rPr>
          <w:rFonts w:ascii="Times New Roman" w:eastAsia="Times New Roman" w:hAnsi="Times New Roman" w:cs="Times New Roman"/>
          <w:color w:val="000000"/>
          <w:sz w:val="24"/>
          <w:szCs w:val="24"/>
          <w:lang w:eastAsia="uk-UA"/>
        </w:rPr>
        <w:br/>
        <w:t>Принцип безперервностi. Ця фiнансова звiтнiсть пiдготовлена на основi принципу безперервно дiючої органiзацiї. Використовуючи це судження, керiвництвом Компанiї враховувалися iснуючi намiри, прибутковiсть операцiй, наявнi матерiальнi i фiнансовi ресурси та вплив поточної економiчної ситуацiї на дiяльнiсть Компанiї.</w:t>
      </w:r>
      <w:r w:rsidRPr="005B6335">
        <w:rPr>
          <w:rFonts w:ascii="Times New Roman" w:eastAsia="Times New Roman" w:hAnsi="Times New Roman" w:cs="Times New Roman"/>
          <w:color w:val="000000"/>
          <w:sz w:val="24"/>
          <w:szCs w:val="24"/>
          <w:lang w:eastAsia="uk-UA"/>
        </w:rPr>
        <w:br/>
        <w:t>Застосування мсбо 29 «фiнансова звiтнiсть в умовах гiперiнфляцiї»</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Цей Стандарт слiд застосовувати до фiнансової звiтностi будь-якого суб'єкта господарювання, функцiональною валютою якого є валюта країни з гiперiнфляцiйною економiкою. Показником гiперiнфляцiї є характеристики економiчного середовища в країнi, якi включають таке (але не обмежуються таким):</w:t>
      </w:r>
      <w:r w:rsidRPr="005B6335">
        <w:rPr>
          <w:rFonts w:ascii="Times New Roman" w:eastAsia="Times New Roman" w:hAnsi="Times New Roman" w:cs="Times New Roman"/>
          <w:color w:val="000000"/>
          <w:sz w:val="24"/>
          <w:szCs w:val="24"/>
          <w:lang w:eastAsia="uk-UA"/>
        </w:rPr>
        <w:br/>
        <w:t>а) основна маса населення вiддає перевагу збереженню своїх цiнностей у формi немонетарних активiв або у вiдносно стабiльнiй iноземнiй валютi. Суми, утримуванi в нацiональнiй валютi, негайно iнвестуються для збереження купiвельної спроможностi;</w:t>
      </w:r>
      <w:r w:rsidRPr="005B6335">
        <w:rPr>
          <w:rFonts w:ascii="Times New Roman" w:eastAsia="Times New Roman" w:hAnsi="Times New Roman" w:cs="Times New Roman"/>
          <w:color w:val="000000"/>
          <w:sz w:val="24"/>
          <w:szCs w:val="24"/>
          <w:lang w:eastAsia="uk-UA"/>
        </w:rPr>
        <w:br/>
        <w:t>б) основна маса населення розглядає грошовi суми не в нацiональнiй грошовiй одиницi, а у вiдносно стабiльнiй iноземнiй валютi. Цiни можуть також наводитися в цiй валютi;</w:t>
      </w:r>
      <w:r w:rsidRPr="005B6335">
        <w:rPr>
          <w:rFonts w:ascii="Times New Roman" w:eastAsia="Times New Roman" w:hAnsi="Times New Roman" w:cs="Times New Roman"/>
          <w:color w:val="000000"/>
          <w:sz w:val="24"/>
          <w:szCs w:val="24"/>
          <w:lang w:eastAsia="uk-UA"/>
        </w:rPr>
        <w:br/>
        <w:t>в) продаж та придбання на умовах вiдстрочки платежу здiйснюється за цiнами, якi компенсують очiкувану втрату купiвельної спроможностi протягом перiоду вiдстрочки платежу, навiть якщо цей строк є коротким;</w:t>
      </w:r>
      <w:r w:rsidRPr="005B6335">
        <w:rPr>
          <w:rFonts w:ascii="Times New Roman" w:eastAsia="Times New Roman" w:hAnsi="Times New Roman" w:cs="Times New Roman"/>
          <w:color w:val="000000"/>
          <w:sz w:val="24"/>
          <w:szCs w:val="24"/>
          <w:lang w:eastAsia="uk-UA"/>
        </w:rPr>
        <w:br/>
        <w:t>г) вiдсотковi ставки, заробiтна плата та цiни iндексуються згiдно iндексу цiн;</w:t>
      </w:r>
      <w:r w:rsidRPr="005B6335">
        <w:rPr>
          <w:rFonts w:ascii="Times New Roman" w:eastAsia="Times New Roman" w:hAnsi="Times New Roman" w:cs="Times New Roman"/>
          <w:color w:val="000000"/>
          <w:sz w:val="24"/>
          <w:szCs w:val="24"/>
          <w:lang w:eastAsia="uk-UA"/>
        </w:rPr>
        <w:br/>
        <w:t>ґ) кумулятивний рiвень iнфляцiї за трирiчний перiод наближається до 100 % або перевищує цей рiвень.</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Аналiзуючи сукупнiсть якiсних та кiлькiсних характеристик стану економiчного середовища в країнi згiдно з МСБО 29, ураховуючи тенденцiю до зниження рiвня iнфляцiї в Українi (у 2015 роцi рiвень iнфляцiї становив 43,3 %, тодi як у 2016 роцi – 12,4 %), та зважаючи на те, що даний Стандарт визнає необхiднiсть перераховувати фiнансовi звiти на iндекси iнфляцiї питанням професiйного судження керiвництва Компанiї (п. 3 МСБО 29), керiвництво ПАТ «Цумань» дiйшло висновку, що пiдстави для коригування пiдприємством фiнансової звiтностi за 2016 рiк згiдно з МСБО 29 вiдсутнi.</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6. ЗАСТОСУВАННЯ НОВИХ ТА ПЕРЕГЛЯНУТИХ СТАНДАРТIВ</w:t>
      </w:r>
      <w:r w:rsidRPr="005B6335">
        <w:rPr>
          <w:rFonts w:ascii="Times New Roman" w:eastAsia="Times New Roman" w:hAnsi="Times New Roman" w:cs="Times New Roman"/>
          <w:color w:val="000000"/>
          <w:sz w:val="24"/>
          <w:szCs w:val="24"/>
          <w:lang w:eastAsia="uk-UA"/>
        </w:rPr>
        <w:br/>
        <w:t>З 1 сiчня 2016 року набули чинностi окремi новi стандарти та iнтерпретацiї, що є обов’язковими для застосування в облiкових перiодах, починаючи з 01 сiчня 2016 року. Компанiя не застосовувала цi стандарти та iнтерпретацiї до початку їх обов’язкового застосування.</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 xml:space="preserve">При складаннi цiєї фiнансової звiтностi керiвництво Компанiї здiйснило оцiнку </w:t>
      </w:r>
      <w:r w:rsidRPr="005B6335">
        <w:rPr>
          <w:rFonts w:ascii="Times New Roman" w:eastAsia="Times New Roman" w:hAnsi="Times New Roman" w:cs="Times New Roman"/>
          <w:color w:val="000000"/>
          <w:sz w:val="24"/>
          <w:szCs w:val="24"/>
          <w:lang w:eastAsia="uk-UA"/>
        </w:rPr>
        <w:lastRenderedPageBreak/>
        <w:t>впливу на фiнансову звiтнiсть прийнятих стандартiв та змiн до них.</w:t>
      </w:r>
      <w:r w:rsidRPr="005B6335">
        <w:rPr>
          <w:rFonts w:ascii="Times New Roman" w:eastAsia="Times New Roman" w:hAnsi="Times New Roman" w:cs="Times New Roman"/>
          <w:color w:val="000000"/>
          <w:sz w:val="24"/>
          <w:szCs w:val="24"/>
          <w:lang w:eastAsia="uk-UA"/>
        </w:rPr>
        <w:br/>
        <w:t>«Роз'яснення допустимих меодiв розрахунку зносу та амортизацiї» – змiни МСБО 16 та МСБО 38 (випущенi у травнi 2014 року; застосовуються до рiчних перiодiв, якi починаються з 1 сiчня 2015 року або пiсля цiєї дати). Цими змiнами КМСБО роз'яснив, що використання методiв розрахунку зносу активу, заснованих на доходах являється недопустимим, оскiльки доходи, отриманi в результатi дiяльностi, яка передбачає використання активу, переважно вiдображають iншi фактори, а не отримання економiчних вигод вiд даного активу.</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МСФЗ 9 «Фiнансовi iнструменти: класифiкацiя та оцiнка» (випущено у липнi 2014 року, а обов’язкове застосування перенесено на 1 сiчня 2018 року або пiсля цiєї дати) - використовується по вiдношенню до класифiкацiї та оцiнки фiнансових активi та зобов'язань. Вiдповiдно до цього стандарту фiнансовi активи повиннi вiдноситися до трьох категорiй оцiнки: фiнансовi активи, якi в подальшому оцiнюються за амортизованою вартiстю; фiнансовi активи, якi в подальшому оцiнюються за справедливою вартiстю, змiни якої вiдносяться на iнший сукупний дохiд, та фiнансовi активи, якi в подальшому оцiнюються за справедливою вартiстю, змiни якої вiдображаються у складi прибуткiв чи збиткiв. </w:t>
      </w:r>
      <w:r w:rsidRPr="005B6335">
        <w:rPr>
          <w:rFonts w:ascii="Times New Roman" w:eastAsia="Times New Roman" w:hAnsi="Times New Roman" w:cs="Times New Roman"/>
          <w:color w:val="000000"/>
          <w:sz w:val="24"/>
          <w:szCs w:val="24"/>
          <w:lang w:eastAsia="uk-UA"/>
        </w:rPr>
        <w:br/>
        <w:t>Вiдповiдне рiшення приймається при первiсному визнаннi фiнансових iнструментiв. Класифiкацiя залежить вiд бiзнес-моделi суб’єкта господарювання, яку вiн використовує для управлiння своїми фiнансовими iнструментами, та вiд характеристики грошових потокiв вiд такого iнструмента згiдно договору.</w:t>
      </w:r>
      <w:r w:rsidRPr="005B6335">
        <w:rPr>
          <w:rFonts w:ascii="Times New Roman" w:eastAsia="Times New Roman" w:hAnsi="Times New Roman" w:cs="Times New Roman"/>
          <w:color w:val="000000"/>
          <w:sz w:val="24"/>
          <w:szCs w:val="24"/>
          <w:lang w:eastAsia="uk-UA"/>
        </w:rPr>
        <w:br/>
        <w:t>Класифiкацiя боргових iнструментiв залежить вiд бiзнес-моделi органiзацiї, що використовується для управлiння фiнансовими активами, i результатiв аналiзу того факту, чи договiрнi грошовi потоки є виключно виплатами основної суми боргу та вiдсоткiв. Якщо борговий iнструмент утримується для отримання грошових потокiв, вiн може облiковуватись за амортизованою вартiстю, якщо вiн також вiдповiдає критерiю виключно виплат основної суми боргу та вiдсоткiв. Борговi iнструменти, якi вiдповiдають критерiю виключно виплат основної суми боргу та вiдсоткiв i утримуються в портфелi, коли пiдприємство одночасно утримує потоки грошових коштiв активiв i продає активи, можуть вiдноситись у категорiю за справедливою вартiстю, змiни якої вiдносяться на iнший сукупний дохiд. Фiнансовi активи, що не мiстять грошових потокiв, якi є виключно виплатами основної суми боргу та вiдсоткiв, слiд оцiнювати за справедливою вартiстю, змiни якої вiдображаються у складi прибуткiв чи збиткiв (наприклад, похiднi фiнансовi iнструменти). Вбудованi похiднi фiнансовi iнструменти не вiдокремлюються вiд фiнансових активiв, а враховуються при оцiнцi вiдповiдностi критерiю виключно виплат основної суми боргу та вiдсоткiв.</w:t>
      </w:r>
      <w:r w:rsidRPr="005B6335">
        <w:rPr>
          <w:rFonts w:ascii="Times New Roman" w:eastAsia="Times New Roman" w:hAnsi="Times New Roman" w:cs="Times New Roman"/>
          <w:color w:val="000000"/>
          <w:sz w:val="24"/>
          <w:szCs w:val="24"/>
          <w:lang w:eastAsia="uk-UA"/>
        </w:rPr>
        <w:br/>
        <w:t>Iнвестицiї в iнструменти капiталу завжди оцiнюються за справедливою вартiстю. Проте керiвництво може зробити остаточний вибiр представляти змiни справедливої вартостi в iншому сукупному доходi за умови, що iнструмент не утримується для торгiвлi. Якщо iнструмент капiталу утримується для торгiвлi, змiни справедливої вартостi вiдображаються у складi прибуткiв i збиткiв.</w:t>
      </w:r>
      <w:r w:rsidRPr="005B6335">
        <w:rPr>
          <w:rFonts w:ascii="Times New Roman" w:eastAsia="Times New Roman" w:hAnsi="Times New Roman" w:cs="Times New Roman"/>
          <w:color w:val="000000"/>
          <w:sz w:val="24"/>
          <w:szCs w:val="24"/>
          <w:lang w:eastAsia="uk-UA"/>
        </w:rPr>
        <w:br/>
        <w:t>Бiльшiсть вимог МСБО 39 щодо класифiкацiї та оцiнки фiнансових зобов’язань були перенесенi до МСФЗ 9 без змiн. Основна вiдмiннiсть полягає у тому, що пiдприємство буде зобов’язане показувати у складi iнших сукупних доходiв вплив змiн у власному кредитному ризику фiнансових зобов’язань, вiднесених до категорiї за справедливою вартiстю, змiни якої вiдображаються у складi прибуткiв чи збиткiв. </w:t>
      </w:r>
      <w:r w:rsidRPr="005B6335">
        <w:rPr>
          <w:rFonts w:ascii="Times New Roman" w:eastAsia="Times New Roman" w:hAnsi="Times New Roman" w:cs="Times New Roman"/>
          <w:color w:val="000000"/>
          <w:sz w:val="24"/>
          <w:szCs w:val="24"/>
          <w:lang w:eastAsia="uk-UA"/>
        </w:rPr>
        <w:br/>
        <w:t xml:space="preserve">МСФЗ 9 вводить нову модель для визнання збиткiв вiд знецiнення – модель очiкуваних кредитних збиткiв. В основi цiєї моделi лежить триетапний пiдхiд, в межах якого аналiзується змiна кредитної якостi фiнансових активiв пiсля їх початкового визнання. На практицi новi правила означають, що пiдприємства будуть зобов’язанi негайно облiковувати збиток у сумi очiкуваного кредитного збитку за 12 мiсяцiв при початковому визнаннi фiнансових активiв, якi не мають кредитного знецiнення (чи </w:t>
      </w:r>
      <w:r w:rsidRPr="005B6335">
        <w:rPr>
          <w:rFonts w:ascii="Times New Roman" w:eastAsia="Times New Roman" w:hAnsi="Times New Roman" w:cs="Times New Roman"/>
          <w:color w:val="000000"/>
          <w:sz w:val="24"/>
          <w:szCs w:val="24"/>
          <w:lang w:eastAsia="uk-UA"/>
        </w:rPr>
        <w:lastRenderedPageBreak/>
        <w:t>для дебiторської заборгованостi за основною дiяльнiстю – у сумi очiкуваного кредитного збитку за весь строк дiї такої заборгованостi). У разi суттєвого зростання кредитного ризику, знецiнення оцiнюється iз використанням очiкуваного кредитного збитку за весь строк дiї фiнансового активу, а не очiкуваного кредитного збитку за 12 мiсяцiв. Ця модель передбачає операцiйнi спрощення дебiторської заборгованостi за основною дiяльнiстю та дебiторської заборгованостi за фiнансовою орендою.</w:t>
      </w:r>
      <w:r w:rsidRPr="005B6335">
        <w:rPr>
          <w:rFonts w:ascii="Times New Roman" w:eastAsia="Times New Roman" w:hAnsi="Times New Roman" w:cs="Times New Roman"/>
          <w:color w:val="000000"/>
          <w:sz w:val="24"/>
          <w:szCs w:val="24"/>
          <w:lang w:eastAsia="uk-UA"/>
        </w:rPr>
        <w:br/>
        <w:t>Переглянутi умови до облiку хеджування забезпечують бiльш тiсний зв'язок облiку з управлiнням ризиками. Цей стандарт надає пiдприємствам можливiсть вибору облiкової полiтики: вони можуть застосовувати облiк хеджування вiдповiдно до МСФЗ 9 чи продовжувати застосовувати до всiх вiдносин хеджування МСБО 39, оскiльки у стандартi не розглядається облiк макрохеджування.</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МСФЗ 9 є добровiльним, i Компанiя наразi не планує застосовувати його iснуючу версiю та оцiнює вплив нового стандарту на фiнансову звiтнiсть.</w:t>
      </w:r>
      <w:r w:rsidRPr="005B6335">
        <w:rPr>
          <w:rFonts w:ascii="Times New Roman" w:eastAsia="Times New Roman" w:hAnsi="Times New Roman" w:cs="Times New Roman"/>
          <w:color w:val="000000"/>
          <w:sz w:val="24"/>
          <w:szCs w:val="24"/>
          <w:lang w:eastAsia="uk-UA"/>
        </w:rPr>
        <w:br/>
        <w:t>Змiни до МСБО 19 «Пенсiйнi плани iз встановленими виплатами: внески працiвникiв» (випущенi у листопадi 2013 року; застосовуються до рiчних перiодiв, якi починаються з 1 липня 2014 року). Цi змiни дозволяють компанiям визнавати внески працiвникiв як скорочення вартостi послуг у перiодi, в якому вiдповiдний працiвник надав такi послуги, замiсть розподiлу цих внескiв по перiодах надання послуг, якщо сума внескiв працiвника не залежить вiд тривалостi трудового стажу. Наразi Компанiя оцiнює вплив цих змiн на її фiнансову звiтнiсть.</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МСФЗ 15 «Виручка по договорах iз клiєнтами». Цей новий стандарт встановлює основний принцип визнання виручки за цiною операцiї у випадку передачi товарiв чи послуг замовнику. Окремi партiї товарiв чи пакету послуг, якi чiтко iдентифiкованi, повиннi визнаватися окремо, а будь – якi знижки та ретроспективнi знижки з цiни контракту, як правило, мають вiдноситись на окремi елементи. Якщо сума винагороди з будь-яких причин змiнюється, слiд визнавати мiнiмальнi суми за умови вiдсутностi значного ризику перегляду. Витрати, пов’язанi з гарантiями за контрактами iз клiєнтами, необхiдно капiталiзувати та амортизувати протягом перiоду надходження вигод вiд контракту. </w:t>
      </w:r>
      <w:r w:rsidRPr="005B6335">
        <w:rPr>
          <w:rFonts w:ascii="Times New Roman" w:eastAsia="Times New Roman" w:hAnsi="Times New Roman" w:cs="Times New Roman"/>
          <w:color w:val="000000"/>
          <w:sz w:val="24"/>
          <w:szCs w:val="24"/>
          <w:lang w:eastAsia="uk-UA"/>
        </w:rPr>
        <w:br/>
        <w:t>Стандарт випущений 28 травня 2014 року i вступає в силу для перiодiв, якi починаються з 1 сiчня 2017 року або пiсля цiєї дати.</w:t>
      </w:r>
      <w:r w:rsidRPr="005B6335">
        <w:rPr>
          <w:rFonts w:ascii="Times New Roman" w:eastAsia="Times New Roman" w:hAnsi="Times New Roman" w:cs="Times New Roman"/>
          <w:color w:val="000000"/>
          <w:sz w:val="24"/>
          <w:szCs w:val="24"/>
          <w:lang w:eastAsia="uk-UA"/>
        </w:rPr>
        <w:br/>
        <w:t>Наразi Компанiя оцiнює вплив цього нового стандарту на її фiнансову звiтнiсть.</w:t>
      </w:r>
      <w:r w:rsidRPr="005B6335">
        <w:rPr>
          <w:rFonts w:ascii="Times New Roman" w:eastAsia="Times New Roman" w:hAnsi="Times New Roman" w:cs="Times New Roman"/>
          <w:color w:val="000000"/>
          <w:sz w:val="24"/>
          <w:szCs w:val="24"/>
          <w:lang w:eastAsia="uk-UA"/>
        </w:rPr>
        <w:br/>
        <w:t>МСБО 16 «Основнi засоби» МСБО 38 «Нематерiальнi активи». Виправлення належать до методiв амортизацiї, що залежать вiд показника доходу. При використаннi такого механiзму вартiсть активу розподiляють пропорцiйно до вiдношення визнаного в перiодi доходу до загальної суми доходу, очiкуваної до одержання вiд експлуатацiї активу. Рада з МСБО зазначила, що «доходний» метод не завжди достеменно вiдображає природу одержання економiчних вигiд вiд використання активу. Причина в тому, що на дохiд можуть впливати рiзнi чинники (ринкова кон’юнктура, iнфляцiя, тощо).</w:t>
      </w:r>
      <w:r w:rsidRPr="005B6335">
        <w:rPr>
          <w:rFonts w:ascii="Times New Roman" w:eastAsia="Times New Roman" w:hAnsi="Times New Roman" w:cs="Times New Roman"/>
          <w:color w:val="000000"/>
          <w:sz w:val="24"/>
          <w:szCs w:val="24"/>
          <w:lang w:eastAsia="uk-UA"/>
        </w:rPr>
        <w:br/>
        <w:t>МСФЗ 5 «Непоточнi активи, утримуванi для продажу та припинена дiяльнiсть». Коригування МСФЗ 5 стосується змiнi способу вибуття активiв, призначених до продажу: розглядається декласифiкацiя активу, якщо його передбачається не продати, а передати власнику.</w:t>
      </w:r>
      <w:r w:rsidRPr="005B6335">
        <w:rPr>
          <w:rFonts w:ascii="Times New Roman" w:eastAsia="Times New Roman" w:hAnsi="Times New Roman" w:cs="Times New Roman"/>
          <w:color w:val="000000"/>
          <w:sz w:val="24"/>
          <w:szCs w:val="24"/>
          <w:lang w:eastAsia="uk-UA"/>
        </w:rPr>
        <w:br/>
        <w:t>МСБО 1 «Подання фiнансових звiтiв». Правило подання у звiтi лише суттєвих статей однаково стосується i примiток. Систематизовано приклади групування примiток. Пояснюються правила подання у звiтностi промiжних пiдсумкових статей. Не дозволяється дiлити тi статтi, якi згiдно зi стандартами необхiдно окремо подавати у звiтностi. Уточняється формат подання показникiв iншого сукупного доходу.</w:t>
      </w:r>
      <w:r w:rsidRPr="005B6335">
        <w:rPr>
          <w:rFonts w:ascii="Times New Roman" w:eastAsia="Times New Roman" w:hAnsi="Times New Roman" w:cs="Times New Roman"/>
          <w:color w:val="000000"/>
          <w:sz w:val="24"/>
          <w:szCs w:val="24"/>
          <w:lang w:eastAsia="uk-UA"/>
        </w:rPr>
        <w:br/>
        <w:t>Прийнятi iншi новi положення бухгалтерського облiку, як вважає керiвництво Компанiї, не мають i не матимуть суттєвого впливу на фiнансову звiтнiсть Компанiї пiсля їх прийняття, зокрема:</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lastRenderedPageBreak/>
        <w:t>- МСФЗ 14 «Вiдстроченi платежi по дiяльностi, що здiйснюється за регульованими тарифами» - випущений в сiчнi 2014 року i набуває чинностi для рiчних перiодiв, якi починаються з 1 сiчня 2016 року або пiсля цiєї дати;</w:t>
      </w:r>
      <w:r w:rsidRPr="005B6335">
        <w:rPr>
          <w:rFonts w:ascii="Times New Roman" w:eastAsia="Times New Roman" w:hAnsi="Times New Roman" w:cs="Times New Roman"/>
          <w:color w:val="000000"/>
          <w:sz w:val="24"/>
          <w:szCs w:val="24"/>
          <w:lang w:eastAsia="uk-UA"/>
        </w:rPr>
        <w:br/>
        <w:t>- «Продаж чи внесок активiв у асоцiйоване чи спiльне пiдприємство iнвестором» - змiни до МСБО 10 i МСБО 28, випущенi у вереснi 2014 року i застосовуються до рiчних перiодiв, якi починаються з 1 сiчня 2016 року або пiсля цiєї дати;</w:t>
      </w:r>
      <w:r w:rsidRPr="005B6335">
        <w:rPr>
          <w:rFonts w:ascii="Times New Roman" w:eastAsia="Times New Roman" w:hAnsi="Times New Roman" w:cs="Times New Roman"/>
          <w:color w:val="000000"/>
          <w:sz w:val="24"/>
          <w:szCs w:val="24"/>
          <w:lang w:eastAsia="uk-UA"/>
        </w:rPr>
        <w:br/>
        <w:t>- «Облiк угод iз придбання часток пiдприємств у спiльних операцiях» - змiни до МСБО 11, випущенi в травнi 2014 року i вступають в силу для перiодiв, якi починаються з 1 сiчня 2016 року або пiсля цiєї дати;</w:t>
      </w:r>
      <w:r w:rsidRPr="005B6335">
        <w:rPr>
          <w:rFonts w:ascii="Times New Roman" w:eastAsia="Times New Roman" w:hAnsi="Times New Roman" w:cs="Times New Roman"/>
          <w:color w:val="000000"/>
          <w:sz w:val="24"/>
          <w:szCs w:val="24"/>
          <w:lang w:eastAsia="uk-UA"/>
        </w:rPr>
        <w:br/>
        <w:t>- «Роз’яснення прийнятних методiв нарахування амортизацiї основних засобiв та нематерiальних активiв» - змiни до МСБО 16 та МСБО 38, випущенi в травнi 2014 року i вступають в силу для перiодiв, якi починаються з 1 сiчня 2016 року або пiсля цiєї дати;</w:t>
      </w:r>
      <w:r w:rsidRPr="005B6335">
        <w:rPr>
          <w:rFonts w:ascii="Times New Roman" w:eastAsia="Times New Roman" w:hAnsi="Times New Roman" w:cs="Times New Roman"/>
          <w:color w:val="000000"/>
          <w:sz w:val="24"/>
          <w:szCs w:val="24"/>
          <w:lang w:eastAsia="uk-UA"/>
        </w:rPr>
        <w:br/>
        <w:t>- «Застосування методу пайової участi в окремiй фiнансовiй звiтностi» - змiни до МСБО 27, випущенi у серпнi 2014 року i вступають в силу для перiодiв, якi починаються з 1 сiчня 2016 року.</w:t>
      </w:r>
      <w:r w:rsidRPr="005B6335">
        <w:rPr>
          <w:rFonts w:ascii="Times New Roman" w:eastAsia="Times New Roman" w:hAnsi="Times New Roman" w:cs="Times New Roman"/>
          <w:color w:val="000000"/>
          <w:sz w:val="24"/>
          <w:szCs w:val="24"/>
          <w:lang w:eastAsia="uk-UA"/>
        </w:rPr>
        <w:br/>
        <w:t>- Сiльське господарство i Змiни до МСБО 16 та МСБО 41 “Сiльське господарство: Рослини, якими володiє пiдприємство” (випущенi 30 червня 2014 року i вступають в силу для перiодiв, якi починаються з 1 сiчня 2016 року).</w:t>
      </w:r>
      <w:r w:rsidRPr="005B6335">
        <w:rPr>
          <w:rFonts w:ascii="Times New Roman" w:eastAsia="Times New Roman" w:hAnsi="Times New Roman" w:cs="Times New Roman"/>
          <w:color w:val="000000"/>
          <w:sz w:val="24"/>
          <w:szCs w:val="24"/>
          <w:lang w:eastAsia="uk-UA"/>
        </w:rPr>
        <w:br/>
        <w:t>- Щорiчнi удосконалення МСФЗ 2014 року (випущенi 25 вересня 2014 року; застосовуються до рiчних перiодiв, якi починаються з 1 сiчня 2016 року або пiсля цiєї дати).</w:t>
      </w:r>
      <w:r w:rsidRPr="005B6335">
        <w:rPr>
          <w:rFonts w:ascii="Times New Roman" w:eastAsia="Times New Roman" w:hAnsi="Times New Roman" w:cs="Times New Roman"/>
          <w:color w:val="000000"/>
          <w:sz w:val="24"/>
          <w:szCs w:val="24"/>
          <w:lang w:eastAsia="uk-UA"/>
        </w:rPr>
        <w:br/>
        <w:t>- змiни до МСФЗ 12 «Розкриття iнформацiї про частки участi в iнших суб’єктах господарювання» - набуває чинностi з 2017 року, щодо розкриття в Примiтках всiєї необхiдної iнформацiї про iнвестицiї в дочiрнi, спiльнi або асоцiйованi пiдприємства, якi класифiкують як утримуванi для продажу;</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 змiни до МСФЗ 1, 2, 4, 5, 6, 9, 10, 11, 12, 14, 15, 16, 17, 18, 19, 20, 21, 22, 26, 27, 28, 29, 30, 31, 33, 34, 35 якi стосуються малих i середнiх пiдприємств i якi скерованi на полiпшення викладених ранiше встановлених вимог. Змiни до МСФЗ 17 дозволяють тепер малим i середнiм пiдприємствам застосовувати модель облiку основних засобiв за переоцiненою вартiстю.</w:t>
      </w:r>
      <w:r w:rsidRPr="005B6335">
        <w:rPr>
          <w:rFonts w:ascii="Times New Roman" w:eastAsia="Times New Roman" w:hAnsi="Times New Roman" w:cs="Times New Roman"/>
          <w:color w:val="000000"/>
          <w:sz w:val="24"/>
          <w:szCs w:val="24"/>
          <w:lang w:eastAsia="uk-UA"/>
        </w:rPr>
        <w:br/>
        <w:t>- змiни до МСБО 7 «Звiт про рух грошових коштiв», якi спрямованi на те, аби у фiнансовiй звiтностi розкривалася розширена iнформацiя про кредиторську заборгованiсть, пов’язану з фiнансовою дiяльнiстю (як грошову, так i негрошову);</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 змiни до МСБО 12, щодо визнання вiдстроченого податкового активу з нереалiзованими збитками.</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7. ОСНОВНI ЗАСОБИ</w:t>
      </w:r>
      <w:r w:rsidRPr="005B6335">
        <w:rPr>
          <w:rFonts w:ascii="Times New Roman" w:eastAsia="Times New Roman" w:hAnsi="Times New Roman" w:cs="Times New Roman"/>
          <w:color w:val="000000"/>
          <w:sz w:val="24"/>
          <w:szCs w:val="24"/>
          <w:lang w:eastAsia="uk-UA"/>
        </w:rPr>
        <w:br/>
        <w:t>З моменту переходу на облiк за МСФЗ у балансовiй вартостi основних засобiв вiдбулися такi змiни:</w:t>
      </w:r>
      <w:r w:rsidRPr="005B6335">
        <w:rPr>
          <w:rFonts w:ascii="Times New Roman" w:eastAsia="Times New Roman" w:hAnsi="Times New Roman" w:cs="Times New Roman"/>
          <w:color w:val="000000"/>
          <w:sz w:val="24"/>
          <w:szCs w:val="24"/>
          <w:lang w:eastAsia="uk-UA"/>
        </w:rPr>
        <w:br/>
        <w:t>Незавершенi </w:t>
      </w:r>
      <w:r w:rsidRPr="005B6335">
        <w:rPr>
          <w:rFonts w:ascii="Times New Roman" w:eastAsia="Times New Roman" w:hAnsi="Times New Roman" w:cs="Times New Roman"/>
          <w:color w:val="000000"/>
          <w:sz w:val="24"/>
          <w:szCs w:val="24"/>
          <w:lang w:eastAsia="uk-UA"/>
        </w:rPr>
        <w:br/>
        <w:t>Будинки Виробниче Iнше транспортнi капiтальнi iнвес. </w:t>
      </w:r>
      <w:r w:rsidRPr="005B6335">
        <w:rPr>
          <w:rFonts w:ascii="Times New Roman" w:eastAsia="Times New Roman" w:hAnsi="Times New Roman" w:cs="Times New Roman"/>
          <w:color w:val="000000"/>
          <w:sz w:val="24"/>
          <w:szCs w:val="24"/>
          <w:lang w:eastAsia="uk-UA"/>
        </w:rPr>
        <w:br/>
        <w:t> i споруди обладнання обладнання засоби</w:t>
      </w:r>
      <w:r w:rsidRPr="005B6335">
        <w:rPr>
          <w:rFonts w:ascii="Times New Roman" w:eastAsia="Times New Roman" w:hAnsi="Times New Roman" w:cs="Times New Roman"/>
          <w:color w:val="000000"/>
          <w:sz w:val="24"/>
          <w:szCs w:val="24"/>
          <w:lang w:eastAsia="uk-UA"/>
        </w:rPr>
        <w:br/>
        <w:t>Залишкова вартiсть на 1 сiчня 2016р. 1096 15504 250 6420 1474</w:t>
      </w:r>
      <w:r w:rsidRPr="005B6335">
        <w:rPr>
          <w:rFonts w:ascii="Times New Roman" w:eastAsia="Times New Roman" w:hAnsi="Times New Roman" w:cs="Times New Roman"/>
          <w:color w:val="000000"/>
          <w:sz w:val="24"/>
          <w:szCs w:val="24"/>
          <w:lang w:eastAsia="uk-UA"/>
        </w:rPr>
        <w:br/>
        <w:t>Надходження - 7082 22 -</w:t>
      </w:r>
      <w:r w:rsidRPr="005B6335">
        <w:rPr>
          <w:rFonts w:ascii="Times New Roman" w:eastAsia="Times New Roman" w:hAnsi="Times New Roman" w:cs="Times New Roman"/>
          <w:color w:val="000000"/>
          <w:sz w:val="24"/>
          <w:szCs w:val="24"/>
          <w:lang w:eastAsia="uk-UA"/>
        </w:rPr>
        <w:br/>
        <w:t>Вибуття - - - 509 </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Амортизацiйнi вiдрахування </w:t>
      </w:r>
      <w:r w:rsidRPr="005B6335">
        <w:rPr>
          <w:rFonts w:ascii="Times New Roman" w:eastAsia="Times New Roman" w:hAnsi="Times New Roman" w:cs="Times New Roman"/>
          <w:color w:val="000000"/>
          <w:sz w:val="24"/>
          <w:szCs w:val="24"/>
          <w:lang w:eastAsia="uk-UA"/>
        </w:rPr>
        <w:br/>
        <w:t>Надiйшло 66 5167 24 1507</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lastRenderedPageBreak/>
        <w:t>Вибуло - - - 509</w:t>
      </w:r>
      <w:r w:rsidRPr="005B6335">
        <w:rPr>
          <w:rFonts w:ascii="Times New Roman" w:eastAsia="Times New Roman" w:hAnsi="Times New Roman" w:cs="Times New Roman"/>
          <w:color w:val="000000"/>
          <w:sz w:val="24"/>
          <w:szCs w:val="24"/>
          <w:lang w:eastAsia="uk-UA"/>
        </w:rPr>
        <w:br/>
        <w:t>Залишкова вартiсть на 31 грудня 2016 р. 1030 17418 249 4913</w:t>
      </w:r>
      <w:r w:rsidRPr="005B6335">
        <w:rPr>
          <w:rFonts w:ascii="Times New Roman" w:eastAsia="Times New Roman" w:hAnsi="Times New Roman" w:cs="Times New Roman"/>
          <w:color w:val="000000"/>
          <w:sz w:val="24"/>
          <w:szCs w:val="24"/>
          <w:lang w:eastAsia="uk-UA"/>
        </w:rPr>
        <w:br/>
        <w:t>Первiсна вартiсть на 31 грудня 2016 р. 2618 39311 322 7820 </w:t>
      </w:r>
      <w:r w:rsidRPr="005B6335">
        <w:rPr>
          <w:rFonts w:ascii="Times New Roman" w:eastAsia="Times New Roman" w:hAnsi="Times New Roman" w:cs="Times New Roman"/>
          <w:color w:val="000000"/>
          <w:sz w:val="24"/>
          <w:szCs w:val="24"/>
          <w:lang w:eastAsia="uk-UA"/>
        </w:rPr>
        <w:br/>
        <w:t>1474</w:t>
      </w:r>
      <w:r w:rsidRPr="005B6335">
        <w:rPr>
          <w:rFonts w:ascii="Times New Roman" w:eastAsia="Times New Roman" w:hAnsi="Times New Roman" w:cs="Times New Roman"/>
          <w:color w:val="000000"/>
          <w:sz w:val="24"/>
          <w:szCs w:val="24"/>
          <w:lang w:eastAsia="uk-UA"/>
        </w:rPr>
        <w:br/>
        <w:t>Накопичений знос на 31 грудня 2016 р. 1588 21893 73 2907 </w:t>
      </w:r>
      <w:r w:rsidRPr="005B6335">
        <w:rPr>
          <w:rFonts w:ascii="Times New Roman" w:eastAsia="Times New Roman" w:hAnsi="Times New Roman" w:cs="Times New Roman"/>
          <w:color w:val="000000"/>
          <w:sz w:val="24"/>
          <w:szCs w:val="24"/>
          <w:lang w:eastAsia="uk-UA"/>
        </w:rPr>
        <w:br/>
        <w:t>Основнi засоби Компанiї вiдображенi у фiнансовiй звiтностi за iсторичною собiвартiстю, тобто за первiсною вартiстю за вирахуванням накопиченої амортизацiї.</w:t>
      </w:r>
      <w:r w:rsidRPr="005B6335">
        <w:rPr>
          <w:rFonts w:ascii="Times New Roman" w:eastAsia="Times New Roman" w:hAnsi="Times New Roman" w:cs="Times New Roman"/>
          <w:color w:val="000000"/>
          <w:sz w:val="24"/>
          <w:szCs w:val="24"/>
          <w:lang w:eastAsia="uk-UA"/>
        </w:rPr>
        <w:br/>
        <w:t>Компанiя користується частиною основних засобiв, якi переданi їй при приватизацiї держмайна в Українi, зокрема виробничими та адмiнiстративними будiвлями. </w:t>
      </w:r>
      <w:r w:rsidRPr="005B6335">
        <w:rPr>
          <w:rFonts w:ascii="Times New Roman" w:eastAsia="Times New Roman" w:hAnsi="Times New Roman" w:cs="Times New Roman"/>
          <w:color w:val="000000"/>
          <w:sz w:val="24"/>
          <w:szCs w:val="24"/>
          <w:lang w:eastAsia="uk-UA"/>
        </w:rPr>
        <w:br/>
        <w:t>Земля не була передана в процесi приватизацiї. Компанiя має право придбавати земельнi дiлянки в держави або користуватися за договором оренди землi.</w:t>
      </w:r>
      <w:r w:rsidRPr="005B6335">
        <w:rPr>
          <w:rFonts w:ascii="Times New Roman" w:eastAsia="Times New Roman" w:hAnsi="Times New Roman" w:cs="Times New Roman"/>
          <w:color w:val="000000"/>
          <w:sz w:val="24"/>
          <w:szCs w:val="24"/>
          <w:lang w:eastAsia="uk-UA"/>
        </w:rPr>
        <w:br/>
        <w:t>Основнi засоби, стосовно яких є передбаченi законодавством обмеження щодо її володiння, користування та розпорядження вiдсутнi.</w:t>
      </w:r>
      <w:r w:rsidRPr="005B6335">
        <w:rPr>
          <w:rFonts w:ascii="Times New Roman" w:eastAsia="Times New Roman" w:hAnsi="Times New Roman" w:cs="Times New Roman"/>
          <w:color w:val="000000"/>
          <w:sz w:val="24"/>
          <w:szCs w:val="24"/>
          <w:lang w:eastAsia="uk-UA"/>
        </w:rPr>
        <w:br/>
        <w:t>Вартiсть основних засобiв, переданих у заставу станом на 31.12.2016 склала 17754 тис. грн. за залишковою вартiстю. </w:t>
      </w:r>
      <w:r w:rsidRPr="005B6335">
        <w:rPr>
          <w:rFonts w:ascii="Times New Roman" w:eastAsia="Times New Roman" w:hAnsi="Times New Roman" w:cs="Times New Roman"/>
          <w:color w:val="000000"/>
          <w:sz w:val="24"/>
          <w:szCs w:val="24"/>
          <w:lang w:eastAsia="uk-UA"/>
        </w:rPr>
        <w:br/>
        <w:t>Основнi засоби, що тимчасово не використовуються (консервацiя, реконструкцiя тощо) вiдсутнi.</w:t>
      </w:r>
      <w:r w:rsidRPr="005B6335">
        <w:rPr>
          <w:rFonts w:ascii="Times New Roman" w:eastAsia="Times New Roman" w:hAnsi="Times New Roman" w:cs="Times New Roman"/>
          <w:color w:val="000000"/>
          <w:sz w:val="24"/>
          <w:szCs w:val="24"/>
          <w:lang w:eastAsia="uk-UA"/>
        </w:rPr>
        <w:br/>
        <w:t>Основних засобiв, вилучених з експлуатацiї на продаж, немає.</w:t>
      </w:r>
      <w:r w:rsidRPr="005B6335">
        <w:rPr>
          <w:rFonts w:ascii="Times New Roman" w:eastAsia="Times New Roman" w:hAnsi="Times New Roman" w:cs="Times New Roman"/>
          <w:color w:val="000000"/>
          <w:sz w:val="24"/>
          <w:szCs w:val="24"/>
          <w:lang w:eastAsia="uk-UA"/>
        </w:rPr>
        <w:br/>
        <w:t>8. IНВЕСТИЦIЙНА НЕРУХОМIСТЬ</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Iнвестицiйна нерухомiсть включає всi будiвлi та споруди i утримується для отримання доходiв вiд експлуатацiї . Iнвестицiйна нерухомiсть первiсно оцiнювалася за собiвартiстю. У фiнансовiй звiтностi iнвестицiйна нерухомiсть вiдсутня. </w:t>
      </w:r>
      <w:r w:rsidRPr="005B6335">
        <w:rPr>
          <w:rFonts w:ascii="Times New Roman" w:eastAsia="Times New Roman" w:hAnsi="Times New Roman" w:cs="Times New Roman"/>
          <w:color w:val="000000"/>
          <w:sz w:val="24"/>
          <w:szCs w:val="24"/>
          <w:lang w:eastAsia="uk-UA"/>
        </w:rPr>
        <w:br/>
        <w:t>9. ЗАПАСИ</w:t>
      </w:r>
      <w:r w:rsidRPr="005B6335">
        <w:rPr>
          <w:rFonts w:ascii="Times New Roman" w:eastAsia="Times New Roman" w:hAnsi="Times New Roman" w:cs="Times New Roman"/>
          <w:color w:val="000000"/>
          <w:sz w:val="24"/>
          <w:szCs w:val="24"/>
          <w:lang w:eastAsia="uk-UA"/>
        </w:rPr>
        <w:br/>
        <w:t>У фiнансовiй звiтностi товарно-матерiальнi запаси вiдображенi за первiсною вартiстю, оскiльки всi запаси придбанi в кiнцi 2016 року i їх первiсна вартiсть є реальна</w:t>
      </w:r>
      <w:r w:rsidRPr="005B6335">
        <w:rPr>
          <w:rFonts w:ascii="Times New Roman" w:eastAsia="Times New Roman" w:hAnsi="Times New Roman" w:cs="Times New Roman"/>
          <w:color w:val="000000"/>
          <w:sz w:val="24"/>
          <w:szCs w:val="24"/>
          <w:lang w:eastAsia="uk-UA"/>
        </w:rPr>
        <w:br/>
        <w:t>Готова продукцiя вiдображена у фiнансовiй звiтностi за виробничою собiвартiстю.</w:t>
      </w:r>
      <w:r w:rsidRPr="005B6335">
        <w:rPr>
          <w:rFonts w:ascii="Times New Roman" w:eastAsia="Times New Roman" w:hAnsi="Times New Roman" w:cs="Times New Roman"/>
          <w:color w:val="000000"/>
          <w:sz w:val="24"/>
          <w:szCs w:val="24"/>
          <w:lang w:eastAsia="uk-UA"/>
        </w:rPr>
        <w:br/>
        <w:t>Уцiнка матерiальних запасiв не проводилася у 2015 роцi.</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10. Дебiторська заборгованiсть за товари, роботи, послуги та iнша дебiторська заборгованiсть</w:t>
      </w:r>
      <w:r w:rsidRPr="005B6335">
        <w:rPr>
          <w:rFonts w:ascii="Times New Roman" w:eastAsia="Times New Roman" w:hAnsi="Times New Roman" w:cs="Times New Roman"/>
          <w:color w:val="000000"/>
          <w:sz w:val="24"/>
          <w:szCs w:val="24"/>
          <w:lang w:eastAsia="uk-UA"/>
        </w:rPr>
        <w:br/>
        <w:t>31 грудня 31 грудня </w:t>
      </w:r>
      <w:r w:rsidRPr="005B6335">
        <w:rPr>
          <w:rFonts w:ascii="Times New Roman" w:eastAsia="Times New Roman" w:hAnsi="Times New Roman" w:cs="Times New Roman"/>
          <w:color w:val="000000"/>
          <w:sz w:val="24"/>
          <w:szCs w:val="24"/>
          <w:lang w:eastAsia="uk-UA"/>
        </w:rPr>
        <w:br/>
        <w:t>2016 року 2015 року </w:t>
      </w:r>
      <w:r w:rsidRPr="005B6335">
        <w:rPr>
          <w:rFonts w:ascii="Times New Roman" w:eastAsia="Times New Roman" w:hAnsi="Times New Roman" w:cs="Times New Roman"/>
          <w:color w:val="000000"/>
          <w:sz w:val="24"/>
          <w:szCs w:val="24"/>
          <w:lang w:eastAsia="uk-UA"/>
        </w:rPr>
        <w:br/>
        <w:t>Дебiторська заборгованiсть за товари,роботи,послуги 4677 5833 </w:t>
      </w:r>
      <w:r w:rsidRPr="005B6335">
        <w:rPr>
          <w:rFonts w:ascii="Times New Roman" w:eastAsia="Times New Roman" w:hAnsi="Times New Roman" w:cs="Times New Roman"/>
          <w:color w:val="000000"/>
          <w:sz w:val="24"/>
          <w:szCs w:val="24"/>
          <w:lang w:eastAsia="uk-UA"/>
        </w:rPr>
        <w:br/>
        <w:t>Дебiторська заборгованiсть за рахунками:</w:t>
      </w:r>
      <w:r w:rsidRPr="005B6335">
        <w:rPr>
          <w:rFonts w:ascii="Times New Roman" w:eastAsia="Times New Roman" w:hAnsi="Times New Roman" w:cs="Times New Roman"/>
          <w:color w:val="000000"/>
          <w:sz w:val="24"/>
          <w:szCs w:val="24"/>
          <w:lang w:eastAsia="uk-UA"/>
        </w:rPr>
        <w:br/>
        <w:t xml:space="preserve">За виданими авансами 4989 3180 </w:t>
      </w:r>
      <w:r w:rsidRPr="005B6335">
        <w:rPr>
          <w:rFonts w:ascii="Times New Roman" w:eastAsia="Times New Roman" w:hAnsi="Times New Roman" w:cs="Times New Roman"/>
          <w:color w:val="000000"/>
          <w:sz w:val="24"/>
          <w:szCs w:val="24"/>
          <w:lang w:eastAsia="uk-UA"/>
        </w:rPr>
        <w:br/>
        <w:t> З бюджетом 42 2402 </w:t>
      </w:r>
      <w:r w:rsidRPr="005B6335">
        <w:rPr>
          <w:rFonts w:ascii="Times New Roman" w:eastAsia="Times New Roman" w:hAnsi="Times New Roman" w:cs="Times New Roman"/>
          <w:color w:val="000000"/>
          <w:sz w:val="24"/>
          <w:szCs w:val="24"/>
          <w:lang w:eastAsia="uk-UA"/>
        </w:rPr>
        <w:br/>
        <w:t>Iнша поточна дебiторська заборгованiсть 8410 6008</w:t>
      </w:r>
      <w:r w:rsidRPr="005B6335">
        <w:rPr>
          <w:rFonts w:ascii="Times New Roman" w:eastAsia="Times New Roman" w:hAnsi="Times New Roman" w:cs="Times New Roman"/>
          <w:color w:val="000000"/>
          <w:sz w:val="24"/>
          <w:szCs w:val="24"/>
          <w:lang w:eastAsia="uk-UA"/>
        </w:rPr>
        <w:br/>
        <w:t>Дебiторська заборгованiсть за основною </w:t>
      </w:r>
      <w:r w:rsidRPr="005B6335">
        <w:rPr>
          <w:rFonts w:ascii="Times New Roman" w:eastAsia="Times New Roman" w:hAnsi="Times New Roman" w:cs="Times New Roman"/>
          <w:color w:val="000000"/>
          <w:sz w:val="24"/>
          <w:szCs w:val="24"/>
          <w:lang w:eastAsia="uk-UA"/>
        </w:rPr>
        <w:br/>
        <w:t>дiяльнiстю та iнша дебiторська заборгованiсть 18118 17423 </w:t>
      </w:r>
      <w:r w:rsidRPr="005B6335">
        <w:rPr>
          <w:rFonts w:ascii="Times New Roman" w:eastAsia="Times New Roman" w:hAnsi="Times New Roman" w:cs="Times New Roman"/>
          <w:color w:val="000000"/>
          <w:sz w:val="24"/>
          <w:szCs w:val="24"/>
          <w:lang w:eastAsia="uk-UA"/>
        </w:rPr>
        <w:br/>
        <w:t>Фiнансова дебiторська заборгованiсть та iнша дебiторська заборгованiсть Компанiї демiнована у таких валютах:</w:t>
      </w:r>
      <w:r w:rsidRPr="005B6335">
        <w:rPr>
          <w:rFonts w:ascii="Times New Roman" w:eastAsia="Times New Roman" w:hAnsi="Times New Roman" w:cs="Times New Roman"/>
          <w:color w:val="000000"/>
          <w:sz w:val="24"/>
          <w:szCs w:val="24"/>
          <w:lang w:eastAsia="uk-UA"/>
        </w:rPr>
        <w:br/>
        <w:t>31 грудня 31 грудня </w:t>
      </w:r>
      <w:r w:rsidRPr="005B6335">
        <w:rPr>
          <w:rFonts w:ascii="Times New Roman" w:eastAsia="Times New Roman" w:hAnsi="Times New Roman" w:cs="Times New Roman"/>
          <w:color w:val="000000"/>
          <w:sz w:val="24"/>
          <w:szCs w:val="24"/>
          <w:lang w:eastAsia="uk-UA"/>
        </w:rPr>
        <w:br/>
        <w:t>в тисячах 2016 року 2015 року </w:t>
      </w:r>
      <w:r w:rsidRPr="005B6335">
        <w:rPr>
          <w:rFonts w:ascii="Times New Roman" w:eastAsia="Times New Roman" w:hAnsi="Times New Roman" w:cs="Times New Roman"/>
          <w:color w:val="000000"/>
          <w:sz w:val="24"/>
          <w:szCs w:val="24"/>
          <w:lang w:eastAsia="uk-UA"/>
        </w:rPr>
        <w:br/>
        <w:t>Дебiторська заборгованiсть демiнована у </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 долари США 1818 </w:t>
      </w:r>
      <w:r w:rsidRPr="005B6335">
        <w:rPr>
          <w:rFonts w:ascii="Times New Roman" w:eastAsia="Times New Roman" w:hAnsi="Times New Roman" w:cs="Times New Roman"/>
          <w:color w:val="000000"/>
          <w:sz w:val="24"/>
          <w:szCs w:val="24"/>
          <w:lang w:eastAsia="uk-UA"/>
        </w:rPr>
        <w:br/>
        <w:t xml:space="preserve">- євро 4491 </w:t>
      </w:r>
      <w:r w:rsidRPr="005B6335">
        <w:rPr>
          <w:rFonts w:ascii="Times New Roman" w:eastAsia="Times New Roman" w:hAnsi="Times New Roman" w:cs="Times New Roman"/>
          <w:color w:val="000000"/>
          <w:sz w:val="24"/>
          <w:szCs w:val="24"/>
          <w:lang w:eastAsia="uk-UA"/>
        </w:rPr>
        <w:br/>
        <w:t>- гривнях 16300 12932</w:t>
      </w:r>
      <w:r w:rsidRPr="005B6335">
        <w:rPr>
          <w:rFonts w:ascii="Times New Roman" w:eastAsia="Times New Roman" w:hAnsi="Times New Roman" w:cs="Times New Roman"/>
          <w:color w:val="000000"/>
          <w:sz w:val="24"/>
          <w:szCs w:val="24"/>
          <w:lang w:eastAsia="uk-UA"/>
        </w:rPr>
        <w:br/>
        <w:t>Дебiторська заборгованiсть за основною дiяльнiстю та iнша дебiторська заборгованiсть не забезпеченi заставою.</w:t>
      </w:r>
      <w:r w:rsidRPr="005B6335">
        <w:rPr>
          <w:rFonts w:ascii="Times New Roman" w:eastAsia="Times New Roman" w:hAnsi="Times New Roman" w:cs="Times New Roman"/>
          <w:color w:val="000000"/>
          <w:sz w:val="24"/>
          <w:szCs w:val="24"/>
          <w:lang w:eastAsia="uk-UA"/>
        </w:rPr>
        <w:br/>
        <w:t>11. ГРОШОВI КОШТИ ТА ЇХ ЕКВIВАЛЕНТИ</w:t>
      </w:r>
      <w:r w:rsidRPr="005B6335">
        <w:rPr>
          <w:rFonts w:ascii="Times New Roman" w:eastAsia="Times New Roman" w:hAnsi="Times New Roman" w:cs="Times New Roman"/>
          <w:color w:val="000000"/>
          <w:sz w:val="24"/>
          <w:szCs w:val="24"/>
          <w:lang w:eastAsia="uk-UA"/>
        </w:rPr>
        <w:br/>
        <w:t>31 грудня 31 грудня </w:t>
      </w:r>
      <w:r w:rsidRPr="005B6335">
        <w:rPr>
          <w:rFonts w:ascii="Times New Roman" w:eastAsia="Times New Roman" w:hAnsi="Times New Roman" w:cs="Times New Roman"/>
          <w:color w:val="000000"/>
          <w:sz w:val="24"/>
          <w:szCs w:val="24"/>
          <w:lang w:eastAsia="uk-UA"/>
        </w:rPr>
        <w:br/>
        <w:t>2016 року 2015 року </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lastRenderedPageBreak/>
        <w:t>Кошти на банкiвських рахунках, де мiнованi у: </w:t>
      </w:r>
      <w:r w:rsidRPr="005B6335">
        <w:rPr>
          <w:rFonts w:ascii="Times New Roman" w:eastAsia="Times New Roman" w:hAnsi="Times New Roman" w:cs="Times New Roman"/>
          <w:color w:val="000000"/>
          <w:sz w:val="24"/>
          <w:szCs w:val="24"/>
          <w:lang w:eastAsia="uk-UA"/>
        </w:rPr>
        <w:br/>
        <w:t>- гривнях 4141 2635 </w:t>
      </w:r>
      <w:r w:rsidRPr="005B6335">
        <w:rPr>
          <w:rFonts w:ascii="Times New Roman" w:eastAsia="Times New Roman" w:hAnsi="Times New Roman" w:cs="Times New Roman"/>
          <w:color w:val="000000"/>
          <w:sz w:val="24"/>
          <w:szCs w:val="24"/>
          <w:lang w:eastAsia="uk-UA"/>
        </w:rPr>
        <w:br/>
        <w:t>- євро 12516 6496 </w:t>
      </w:r>
      <w:r w:rsidRPr="005B6335">
        <w:rPr>
          <w:rFonts w:ascii="Times New Roman" w:eastAsia="Times New Roman" w:hAnsi="Times New Roman" w:cs="Times New Roman"/>
          <w:color w:val="000000"/>
          <w:sz w:val="24"/>
          <w:szCs w:val="24"/>
          <w:lang w:eastAsia="uk-UA"/>
        </w:rPr>
        <w:br/>
        <w:t>- долар США 549</w:t>
      </w:r>
      <w:r w:rsidRPr="005B6335">
        <w:rPr>
          <w:rFonts w:ascii="Times New Roman" w:eastAsia="Times New Roman" w:hAnsi="Times New Roman" w:cs="Times New Roman"/>
          <w:color w:val="000000"/>
          <w:sz w:val="24"/>
          <w:szCs w:val="24"/>
          <w:lang w:eastAsia="uk-UA"/>
        </w:rPr>
        <w:br/>
        <w:t>Всього грошових коштiв та їх еквiвалентiв тис.грн. 16657 9680 </w:t>
      </w:r>
      <w:r w:rsidRPr="005B6335">
        <w:rPr>
          <w:rFonts w:ascii="Times New Roman" w:eastAsia="Times New Roman" w:hAnsi="Times New Roman" w:cs="Times New Roman"/>
          <w:color w:val="000000"/>
          <w:sz w:val="24"/>
          <w:szCs w:val="24"/>
          <w:lang w:eastAsia="uk-UA"/>
        </w:rPr>
        <w:br/>
        <w:t>Грошовi кошти не простроченi i не забезпеченi заставою</w:t>
      </w:r>
      <w:r w:rsidRPr="005B6335">
        <w:rPr>
          <w:rFonts w:ascii="Times New Roman" w:eastAsia="Times New Roman" w:hAnsi="Times New Roman" w:cs="Times New Roman"/>
          <w:color w:val="000000"/>
          <w:sz w:val="24"/>
          <w:szCs w:val="24"/>
          <w:lang w:eastAsia="uk-UA"/>
        </w:rPr>
        <w:br/>
        <w:t>По грошових коштах в банках проценти не начисляються.</w:t>
      </w:r>
      <w:r w:rsidRPr="005B6335">
        <w:rPr>
          <w:rFonts w:ascii="Times New Roman" w:eastAsia="Times New Roman" w:hAnsi="Times New Roman" w:cs="Times New Roman"/>
          <w:color w:val="000000"/>
          <w:sz w:val="24"/>
          <w:szCs w:val="24"/>
          <w:lang w:eastAsia="uk-UA"/>
        </w:rPr>
        <w:br/>
        <w:t>12. ЗАРЕЄСТРОВАНИЙ КАПIТАЛ</w:t>
      </w:r>
      <w:r w:rsidRPr="005B6335">
        <w:rPr>
          <w:rFonts w:ascii="Times New Roman" w:eastAsia="Times New Roman" w:hAnsi="Times New Roman" w:cs="Times New Roman"/>
          <w:color w:val="000000"/>
          <w:sz w:val="24"/>
          <w:szCs w:val="24"/>
          <w:lang w:eastAsia="uk-UA"/>
        </w:rPr>
        <w:br/>
        <w:t>Станом на 1 сiчня 2017 року статутний капiтал Товариства становив 797100,00 гривень, що вiдповiдало 3188400 простих iменних акцiй номiнальною вартiстю 0,25 грн. кожна. Усi випущенi простi акцiї повнiстю оплаченi. Кожна голосуюча акцiя враховується при визначеннi кворуму та надає право голосу для вирiшення питань порядку денного загальних зборiв.</w:t>
      </w:r>
      <w:r w:rsidRPr="005B6335">
        <w:rPr>
          <w:rFonts w:ascii="Times New Roman" w:eastAsia="Times New Roman" w:hAnsi="Times New Roman" w:cs="Times New Roman"/>
          <w:color w:val="000000"/>
          <w:sz w:val="24"/>
          <w:szCs w:val="24"/>
          <w:lang w:eastAsia="uk-UA"/>
        </w:rPr>
        <w:br/>
        <w:t>Найбiльшою часткою акцiй ПАТ «Цумань» володiє фiзична особа Камiнський I.В. - 2181716 акцiй, що складає 68,426671 вiдсоткiв вiд загальної кiлькостi акцiй. Iншi юридичнi i фiзичнi особи володiють 1006684 акцiй, що складає 31,573329 вiдсоткiв вiд загальної кiлькостi акцiй.</w:t>
      </w:r>
      <w:r w:rsidRPr="005B6335">
        <w:rPr>
          <w:rFonts w:ascii="Times New Roman" w:eastAsia="Times New Roman" w:hAnsi="Times New Roman" w:cs="Times New Roman"/>
          <w:color w:val="000000"/>
          <w:sz w:val="24"/>
          <w:szCs w:val="24"/>
          <w:lang w:eastAsia="uk-UA"/>
        </w:rPr>
        <w:br/>
        <w:t>13. КРЕДИТИ</w:t>
      </w:r>
      <w:r w:rsidRPr="005B6335">
        <w:rPr>
          <w:rFonts w:ascii="Times New Roman" w:eastAsia="Times New Roman" w:hAnsi="Times New Roman" w:cs="Times New Roman"/>
          <w:color w:val="000000"/>
          <w:sz w:val="24"/>
          <w:szCs w:val="24"/>
          <w:lang w:eastAsia="uk-UA"/>
        </w:rPr>
        <w:br/>
        <w:t>31 грудня 31 грудня </w:t>
      </w:r>
      <w:r w:rsidRPr="005B6335">
        <w:rPr>
          <w:rFonts w:ascii="Times New Roman" w:eastAsia="Times New Roman" w:hAnsi="Times New Roman" w:cs="Times New Roman"/>
          <w:color w:val="000000"/>
          <w:sz w:val="24"/>
          <w:szCs w:val="24"/>
          <w:lang w:eastAsia="uk-UA"/>
        </w:rPr>
        <w:br/>
        <w:t>2016 року 2015 року </w:t>
      </w:r>
      <w:r w:rsidRPr="005B6335">
        <w:rPr>
          <w:rFonts w:ascii="Times New Roman" w:eastAsia="Times New Roman" w:hAnsi="Times New Roman" w:cs="Times New Roman"/>
          <w:color w:val="000000"/>
          <w:sz w:val="24"/>
          <w:szCs w:val="24"/>
          <w:lang w:eastAsia="uk-UA"/>
        </w:rPr>
        <w:br/>
        <w:t>Заборгованiсть, деномiнована у: </w:t>
      </w:r>
      <w:r w:rsidRPr="005B6335">
        <w:rPr>
          <w:rFonts w:ascii="Times New Roman" w:eastAsia="Times New Roman" w:hAnsi="Times New Roman" w:cs="Times New Roman"/>
          <w:color w:val="000000"/>
          <w:sz w:val="24"/>
          <w:szCs w:val="24"/>
          <w:lang w:eastAsia="uk-UA"/>
        </w:rPr>
        <w:br/>
        <w:t>- тис. гривнях (євро) 21673 23601 </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14. Кредиторська заборгованiсть за товари,роботи,послуги та iнша кредиторська заборгованiсть</w:t>
      </w:r>
      <w:r w:rsidRPr="005B6335">
        <w:rPr>
          <w:rFonts w:ascii="Times New Roman" w:eastAsia="Times New Roman" w:hAnsi="Times New Roman" w:cs="Times New Roman"/>
          <w:color w:val="000000"/>
          <w:sz w:val="24"/>
          <w:szCs w:val="24"/>
          <w:lang w:eastAsia="uk-UA"/>
        </w:rPr>
        <w:br/>
        <w:t>31 грудня 31 грудня </w:t>
      </w:r>
      <w:r w:rsidRPr="005B6335">
        <w:rPr>
          <w:rFonts w:ascii="Times New Roman" w:eastAsia="Times New Roman" w:hAnsi="Times New Roman" w:cs="Times New Roman"/>
          <w:color w:val="000000"/>
          <w:sz w:val="24"/>
          <w:szCs w:val="24"/>
          <w:lang w:eastAsia="uk-UA"/>
        </w:rPr>
        <w:br/>
        <w:t>2016 року 2015 року </w:t>
      </w:r>
      <w:r w:rsidRPr="005B6335">
        <w:rPr>
          <w:rFonts w:ascii="Times New Roman" w:eastAsia="Times New Roman" w:hAnsi="Times New Roman" w:cs="Times New Roman"/>
          <w:color w:val="000000"/>
          <w:sz w:val="24"/>
          <w:szCs w:val="24"/>
          <w:lang w:eastAsia="uk-UA"/>
        </w:rPr>
        <w:br/>
        <w:t>Кредиторська заборгованiсть за основною 52 2592 </w:t>
      </w:r>
      <w:r w:rsidRPr="005B6335">
        <w:rPr>
          <w:rFonts w:ascii="Times New Roman" w:eastAsia="Times New Roman" w:hAnsi="Times New Roman" w:cs="Times New Roman"/>
          <w:color w:val="000000"/>
          <w:sz w:val="24"/>
          <w:szCs w:val="24"/>
          <w:lang w:eastAsia="uk-UA"/>
        </w:rPr>
        <w:br/>
        <w:t>дiяльнiстю</w:t>
      </w:r>
      <w:r w:rsidRPr="005B6335">
        <w:rPr>
          <w:rFonts w:ascii="Times New Roman" w:eastAsia="Times New Roman" w:hAnsi="Times New Roman" w:cs="Times New Roman"/>
          <w:color w:val="000000"/>
          <w:sz w:val="24"/>
          <w:szCs w:val="24"/>
          <w:lang w:eastAsia="uk-UA"/>
        </w:rPr>
        <w:br/>
        <w:t>Iнша кредиторська заборгованiсть 16 27 ____________</w:t>
      </w:r>
      <w:r w:rsidRPr="005B6335">
        <w:rPr>
          <w:rFonts w:ascii="Times New Roman" w:eastAsia="Times New Roman" w:hAnsi="Times New Roman" w:cs="Times New Roman"/>
          <w:color w:val="000000"/>
          <w:sz w:val="24"/>
          <w:szCs w:val="24"/>
          <w:lang w:eastAsia="uk-UA"/>
        </w:rPr>
        <w:br/>
        <w:t>Всього кредиторська заборгованiсть за основною </w:t>
      </w:r>
      <w:r w:rsidRPr="005B6335">
        <w:rPr>
          <w:rFonts w:ascii="Times New Roman" w:eastAsia="Times New Roman" w:hAnsi="Times New Roman" w:cs="Times New Roman"/>
          <w:color w:val="000000"/>
          <w:sz w:val="24"/>
          <w:szCs w:val="24"/>
          <w:lang w:eastAsia="uk-UA"/>
        </w:rPr>
        <w:br/>
        <w:t>дiяльнiстю та iнша кредиторська заборгованiсть 68 2619</w:t>
      </w:r>
      <w:r w:rsidRPr="005B6335">
        <w:rPr>
          <w:rFonts w:ascii="Times New Roman" w:eastAsia="Times New Roman" w:hAnsi="Times New Roman" w:cs="Times New Roman"/>
          <w:color w:val="000000"/>
          <w:sz w:val="24"/>
          <w:szCs w:val="24"/>
          <w:lang w:eastAsia="uk-UA"/>
        </w:rPr>
        <w:br/>
        <w:t>Фiнансова кредиторська заборгованiсть за основною дiяльнiстю та iнша кредиторська заборгованiсть домiнована в нацiональнiй валютi гривнi.</w:t>
      </w:r>
      <w:r w:rsidRPr="005B6335">
        <w:rPr>
          <w:rFonts w:ascii="Times New Roman" w:eastAsia="Times New Roman" w:hAnsi="Times New Roman" w:cs="Times New Roman"/>
          <w:color w:val="000000"/>
          <w:sz w:val="24"/>
          <w:szCs w:val="24"/>
          <w:lang w:eastAsia="uk-UA"/>
        </w:rPr>
        <w:br/>
        <w:t>Балансова вартiсть кредиторської заборгованостi є поточною заборгованiстю i її вартiсть приблизно дорiвнює її справедливiй вартостi.</w:t>
      </w:r>
      <w:r w:rsidRPr="005B6335">
        <w:rPr>
          <w:rFonts w:ascii="Times New Roman" w:eastAsia="Times New Roman" w:hAnsi="Times New Roman" w:cs="Times New Roman"/>
          <w:color w:val="000000"/>
          <w:sz w:val="24"/>
          <w:szCs w:val="24"/>
          <w:lang w:eastAsia="uk-UA"/>
        </w:rPr>
        <w:br/>
        <w:t>15. ЗОБОВ’ЯЗАННЯ ПО ВИПЛАТАХ ПЕРСОНАЛУ</w:t>
      </w:r>
      <w:r w:rsidRPr="005B6335">
        <w:rPr>
          <w:rFonts w:ascii="Times New Roman" w:eastAsia="Times New Roman" w:hAnsi="Times New Roman" w:cs="Times New Roman"/>
          <w:color w:val="000000"/>
          <w:sz w:val="24"/>
          <w:szCs w:val="24"/>
          <w:lang w:eastAsia="uk-UA"/>
        </w:rPr>
        <w:br/>
        <w:t>2016 рiк 2015 рiк </w:t>
      </w:r>
      <w:r w:rsidRPr="005B6335">
        <w:rPr>
          <w:rFonts w:ascii="Times New Roman" w:eastAsia="Times New Roman" w:hAnsi="Times New Roman" w:cs="Times New Roman"/>
          <w:color w:val="000000"/>
          <w:sz w:val="24"/>
          <w:szCs w:val="24"/>
          <w:lang w:eastAsia="uk-UA"/>
        </w:rPr>
        <w:br/>
        <w:t>Залишок на початок року тис. грн. 994 34 </w:t>
      </w:r>
      <w:r w:rsidRPr="005B6335">
        <w:rPr>
          <w:rFonts w:ascii="Times New Roman" w:eastAsia="Times New Roman" w:hAnsi="Times New Roman" w:cs="Times New Roman"/>
          <w:color w:val="000000"/>
          <w:sz w:val="24"/>
          <w:szCs w:val="24"/>
          <w:lang w:eastAsia="uk-UA"/>
        </w:rPr>
        <w:br/>
        <w:t>Нараховано заробiтної плати 33346 19317</w:t>
      </w:r>
      <w:r w:rsidRPr="005B6335">
        <w:rPr>
          <w:rFonts w:ascii="Times New Roman" w:eastAsia="Times New Roman" w:hAnsi="Times New Roman" w:cs="Times New Roman"/>
          <w:color w:val="000000"/>
          <w:sz w:val="24"/>
          <w:szCs w:val="24"/>
          <w:lang w:eastAsia="uk-UA"/>
        </w:rPr>
        <w:br/>
        <w:t>Виплачена заробiтна плата 32817 18357 </w:t>
      </w:r>
      <w:r w:rsidRPr="005B6335">
        <w:rPr>
          <w:rFonts w:ascii="Times New Roman" w:eastAsia="Times New Roman" w:hAnsi="Times New Roman" w:cs="Times New Roman"/>
          <w:color w:val="000000"/>
          <w:sz w:val="24"/>
          <w:szCs w:val="24"/>
          <w:lang w:eastAsia="uk-UA"/>
        </w:rPr>
        <w:br/>
        <w:t>Залишок на кiнець року 1523 994 -</w:t>
      </w:r>
      <w:r w:rsidRPr="005B6335">
        <w:rPr>
          <w:rFonts w:ascii="Times New Roman" w:eastAsia="Times New Roman" w:hAnsi="Times New Roman" w:cs="Times New Roman"/>
          <w:color w:val="000000"/>
          <w:sz w:val="24"/>
          <w:szCs w:val="24"/>
          <w:lang w:eastAsia="uk-UA"/>
        </w:rPr>
        <w:br/>
        <w:t>16. ЗОБОВ’ЯЗАННЯ ПО ПЕНСIЙНИХ ВИПЛАТАХ</w:t>
      </w:r>
      <w:r w:rsidRPr="005B6335">
        <w:rPr>
          <w:rFonts w:ascii="Times New Roman" w:eastAsia="Times New Roman" w:hAnsi="Times New Roman" w:cs="Times New Roman"/>
          <w:color w:val="000000"/>
          <w:sz w:val="24"/>
          <w:szCs w:val="24"/>
          <w:lang w:eastAsia="uk-UA"/>
        </w:rPr>
        <w:br/>
        <w:t>Вiдповiдно до українського законодавства Товариство проводить вiдрахування та утримання iз заробiтної плати внескiв до пенсiйного фонду України.</w:t>
      </w:r>
      <w:r w:rsidRPr="005B6335">
        <w:rPr>
          <w:rFonts w:ascii="Times New Roman" w:eastAsia="Times New Roman" w:hAnsi="Times New Roman" w:cs="Times New Roman"/>
          <w:color w:val="000000"/>
          <w:sz w:val="24"/>
          <w:szCs w:val="24"/>
          <w:lang w:eastAsia="uk-UA"/>
        </w:rPr>
        <w:br/>
        <w:t>Нижче наведено рух по нарахуванню та виплатах по пенсiйних виплатах</w:t>
      </w:r>
      <w:r w:rsidRPr="005B6335">
        <w:rPr>
          <w:rFonts w:ascii="Times New Roman" w:eastAsia="Times New Roman" w:hAnsi="Times New Roman" w:cs="Times New Roman"/>
          <w:color w:val="000000"/>
          <w:sz w:val="24"/>
          <w:szCs w:val="24"/>
          <w:lang w:eastAsia="uk-UA"/>
        </w:rPr>
        <w:br/>
        <w:t>2016 рiк 2015 рiк </w:t>
      </w:r>
      <w:r w:rsidRPr="005B6335">
        <w:rPr>
          <w:rFonts w:ascii="Times New Roman" w:eastAsia="Times New Roman" w:hAnsi="Times New Roman" w:cs="Times New Roman"/>
          <w:color w:val="000000"/>
          <w:sz w:val="24"/>
          <w:szCs w:val="24"/>
          <w:lang w:eastAsia="uk-UA"/>
        </w:rPr>
        <w:br/>
        <w:t>Залишок на початок року 193 - </w:t>
      </w:r>
      <w:r w:rsidRPr="005B6335">
        <w:rPr>
          <w:rFonts w:ascii="Times New Roman" w:eastAsia="Times New Roman" w:hAnsi="Times New Roman" w:cs="Times New Roman"/>
          <w:color w:val="000000"/>
          <w:sz w:val="24"/>
          <w:szCs w:val="24"/>
          <w:lang w:eastAsia="uk-UA"/>
        </w:rPr>
        <w:br/>
        <w:t>Нараховано пенсiйних внескiв 6941 4874 </w:t>
      </w:r>
      <w:r w:rsidRPr="005B6335">
        <w:rPr>
          <w:rFonts w:ascii="Times New Roman" w:eastAsia="Times New Roman" w:hAnsi="Times New Roman" w:cs="Times New Roman"/>
          <w:color w:val="000000"/>
          <w:sz w:val="24"/>
          <w:szCs w:val="24"/>
          <w:lang w:eastAsia="uk-UA"/>
        </w:rPr>
        <w:br/>
        <w:t>Сплачено пенсiйних внескiв 6795 4681 ___ </w:t>
      </w:r>
      <w:r w:rsidRPr="005B6335">
        <w:rPr>
          <w:rFonts w:ascii="Times New Roman" w:eastAsia="Times New Roman" w:hAnsi="Times New Roman" w:cs="Times New Roman"/>
          <w:color w:val="000000"/>
          <w:sz w:val="24"/>
          <w:szCs w:val="24"/>
          <w:lang w:eastAsia="uk-UA"/>
        </w:rPr>
        <w:br/>
        <w:t>Залишок на кiнець року 339 193</w:t>
      </w:r>
      <w:r w:rsidRPr="005B6335">
        <w:rPr>
          <w:rFonts w:ascii="Times New Roman" w:eastAsia="Times New Roman" w:hAnsi="Times New Roman" w:cs="Times New Roman"/>
          <w:color w:val="000000"/>
          <w:sz w:val="24"/>
          <w:szCs w:val="24"/>
          <w:lang w:eastAsia="uk-UA"/>
        </w:rPr>
        <w:br/>
        <w:t>17. РЕЗЕРВИ ТА ЗАБЕЗПЕЧЕННЯ</w:t>
      </w:r>
      <w:r w:rsidRPr="005B6335">
        <w:rPr>
          <w:rFonts w:ascii="Times New Roman" w:eastAsia="Times New Roman" w:hAnsi="Times New Roman" w:cs="Times New Roman"/>
          <w:color w:val="000000"/>
          <w:sz w:val="24"/>
          <w:szCs w:val="24"/>
          <w:lang w:eastAsia="uk-UA"/>
        </w:rPr>
        <w:br/>
        <w:t>Товариство створює забезпечення на виплату вiдпусток працiвникам.</w:t>
      </w:r>
      <w:r w:rsidRPr="005B6335">
        <w:rPr>
          <w:rFonts w:ascii="Times New Roman" w:eastAsia="Times New Roman" w:hAnsi="Times New Roman" w:cs="Times New Roman"/>
          <w:color w:val="000000"/>
          <w:sz w:val="24"/>
          <w:szCs w:val="24"/>
          <w:lang w:eastAsia="uk-UA"/>
        </w:rPr>
        <w:br/>
        <w:t>Нижче наведено нарахування та використання забезпечень</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lastRenderedPageBreak/>
        <w:t>2016 рiк 2015 рiк </w:t>
      </w:r>
      <w:r w:rsidRPr="005B6335">
        <w:rPr>
          <w:rFonts w:ascii="Times New Roman" w:eastAsia="Times New Roman" w:hAnsi="Times New Roman" w:cs="Times New Roman"/>
          <w:color w:val="000000"/>
          <w:sz w:val="24"/>
          <w:szCs w:val="24"/>
          <w:lang w:eastAsia="uk-UA"/>
        </w:rPr>
        <w:br/>
        <w:t>Залишок на початок року 857 607 </w:t>
      </w:r>
      <w:r w:rsidRPr="005B6335">
        <w:rPr>
          <w:rFonts w:ascii="Times New Roman" w:eastAsia="Times New Roman" w:hAnsi="Times New Roman" w:cs="Times New Roman"/>
          <w:color w:val="000000"/>
          <w:sz w:val="24"/>
          <w:szCs w:val="24"/>
          <w:lang w:eastAsia="uk-UA"/>
        </w:rPr>
        <w:br/>
        <w:t>Нараховано забезпечень 2749 1299 </w:t>
      </w:r>
      <w:r w:rsidRPr="005B6335">
        <w:rPr>
          <w:rFonts w:ascii="Times New Roman" w:eastAsia="Times New Roman" w:hAnsi="Times New Roman" w:cs="Times New Roman"/>
          <w:color w:val="000000"/>
          <w:sz w:val="24"/>
          <w:szCs w:val="24"/>
          <w:lang w:eastAsia="uk-UA"/>
        </w:rPr>
        <w:br/>
        <w:t>Використано забезпечень 2292 1049__ </w:t>
      </w:r>
      <w:r w:rsidRPr="005B6335">
        <w:rPr>
          <w:rFonts w:ascii="Times New Roman" w:eastAsia="Times New Roman" w:hAnsi="Times New Roman" w:cs="Times New Roman"/>
          <w:color w:val="000000"/>
          <w:sz w:val="24"/>
          <w:szCs w:val="24"/>
          <w:lang w:eastAsia="uk-UA"/>
        </w:rPr>
        <w:br/>
        <w:t>Залишок на кiнець року 1314 857</w:t>
      </w:r>
      <w:r w:rsidRPr="005B6335">
        <w:rPr>
          <w:rFonts w:ascii="Times New Roman" w:eastAsia="Times New Roman" w:hAnsi="Times New Roman" w:cs="Times New Roman"/>
          <w:color w:val="000000"/>
          <w:sz w:val="24"/>
          <w:szCs w:val="24"/>
          <w:lang w:eastAsia="uk-UA"/>
        </w:rPr>
        <w:br/>
        <w:t>18. ДОХОДИ ВIД РЕАЛIЗАЦIЇ</w:t>
      </w:r>
      <w:r w:rsidRPr="005B6335">
        <w:rPr>
          <w:rFonts w:ascii="Times New Roman" w:eastAsia="Times New Roman" w:hAnsi="Times New Roman" w:cs="Times New Roman"/>
          <w:color w:val="000000"/>
          <w:sz w:val="24"/>
          <w:szCs w:val="24"/>
          <w:lang w:eastAsia="uk-UA"/>
        </w:rPr>
        <w:br/>
        <w:t>Дохiд вiд реалiзацiї продукцiї, товарiв та послуг складається iз таких компонентiв</w:t>
      </w:r>
      <w:r w:rsidRPr="005B6335">
        <w:rPr>
          <w:rFonts w:ascii="Times New Roman" w:eastAsia="Times New Roman" w:hAnsi="Times New Roman" w:cs="Times New Roman"/>
          <w:color w:val="000000"/>
          <w:sz w:val="24"/>
          <w:szCs w:val="24"/>
          <w:lang w:eastAsia="uk-UA"/>
        </w:rPr>
        <w:br/>
        <w:t>2016 рiк 2015 рiк </w:t>
      </w:r>
      <w:r w:rsidRPr="005B6335">
        <w:rPr>
          <w:rFonts w:ascii="Times New Roman" w:eastAsia="Times New Roman" w:hAnsi="Times New Roman" w:cs="Times New Roman"/>
          <w:color w:val="000000"/>
          <w:sz w:val="24"/>
          <w:szCs w:val="24"/>
          <w:lang w:eastAsia="uk-UA"/>
        </w:rPr>
        <w:br/>
        <w:t>Дохiд вiд реалiзацiї продукцiї 67189 62064 </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Дохiд вiд реалiзацiї послуг 73054 36762_______________</w:t>
      </w:r>
      <w:r w:rsidRPr="005B6335">
        <w:rPr>
          <w:rFonts w:ascii="Times New Roman" w:eastAsia="Times New Roman" w:hAnsi="Times New Roman" w:cs="Times New Roman"/>
          <w:color w:val="000000"/>
          <w:sz w:val="24"/>
          <w:szCs w:val="24"/>
          <w:lang w:eastAsia="uk-UA"/>
        </w:rPr>
        <w:br/>
        <w:t>Всього дохiд вiд реалiзацiї 140243 98826</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Весь дохiд вiд реалiзацiї отримано на територiї України </w:t>
      </w:r>
      <w:r w:rsidRPr="005B6335">
        <w:rPr>
          <w:rFonts w:ascii="Times New Roman" w:eastAsia="Times New Roman" w:hAnsi="Times New Roman" w:cs="Times New Roman"/>
          <w:color w:val="000000"/>
          <w:sz w:val="24"/>
          <w:szCs w:val="24"/>
          <w:lang w:eastAsia="uk-UA"/>
        </w:rPr>
        <w:br/>
        <w:t>Далi наведено аналiз доходу за категорiями продукцiї</w:t>
      </w:r>
      <w:r w:rsidRPr="005B6335">
        <w:rPr>
          <w:rFonts w:ascii="Times New Roman" w:eastAsia="Times New Roman" w:hAnsi="Times New Roman" w:cs="Times New Roman"/>
          <w:color w:val="000000"/>
          <w:sz w:val="24"/>
          <w:szCs w:val="24"/>
          <w:lang w:eastAsia="uk-UA"/>
        </w:rPr>
        <w:br/>
        <w:t>2015 рiк 2014 рiк </w:t>
      </w:r>
      <w:r w:rsidRPr="005B6335">
        <w:rPr>
          <w:rFonts w:ascii="Times New Roman" w:eastAsia="Times New Roman" w:hAnsi="Times New Roman" w:cs="Times New Roman"/>
          <w:color w:val="000000"/>
          <w:sz w:val="24"/>
          <w:szCs w:val="24"/>
          <w:lang w:eastAsia="uk-UA"/>
        </w:rPr>
        <w:br/>
        <w:t>Дохiд вiд реалiзацiї шпону струганого 67189 62064 </w:t>
      </w:r>
      <w:r w:rsidRPr="005B6335">
        <w:rPr>
          <w:rFonts w:ascii="Times New Roman" w:eastAsia="Times New Roman" w:hAnsi="Times New Roman" w:cs="Times New Roman"/>
          <w:color w:val="000000"/>
          <w:sz w:val="24"/>
          <w:szCs w:val="24"/>
          <w:lang w:eastAsia="uk-UA"/>
        </w:rPr>
        <w:br/>
        <w:t>Дохiд вiд послуг по виробництву шпону струганого 73054 36762 _________________________________________________________________________________________ </w:t>
      </w:r>
      <w:r w:rsidRPr="005B6335">
        <w:rPr>
          <w:rFonts w:ascii="Times New Roman" w:eastAsia="Times New Roman" w:hAnsi="Times New Roman" w:cs="Times New Roman"/>
          <w:color w:val="000000"/>
          <w:sz w:val="24"/>
          <w:szCs w:val="24"/>
          <w:lang w:eastAsia="uk-UA"/>
        </w:rPr>
        <w:br/>
        <w:t>Всього дохiд вiд реалiзацiї 140243 98826</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Iншi операцiйнi доходи складаються iз таких компонентiв</w:t>
      </w:r>
      <w:r w:rsidRPr="005B6335">
        <w:rPr>
          <w:rFonts w:ascii="Times New Roman" w:eastAsia="Times New Roman" w:hAnsi="Times New Roman" w:cs="Times New Roman"/>
          <w:color w:val="000000"/>
          <w:sz w:val="24"/>
          <w:szCs w:val="24"/>
          <w:lang w:eastAsia="uk-UA"/>
        </w:rPr>
        <w:br/>
        <w:t>2016 рiк 2015 рiк </w:t>
      </w:r>
      <w:r w:rsidRPr="005B6335">
        <w:rPr>
          <w:rFonts w:ascii="Times New Roman" w:eastAsia="Times New Roman" w:hAnsi="Times New Roman" w:cs="Times New Roman"/>
          <w:color w:val="000000"/>
          <w:sz w:val="24"/>
          <w:szCs w:val="24"/>
          <w:lang w:eastAsia="uk-UA"/>
        </w:rPr>
        <w:br/>
        <w:t>Операцiйна курсова рiзниця 1108</w:t>
      </w:r>
      <w:r w:rsidRPr="005B6335">
        <w:rPr>
          <w:rFonts w:ascii="Times New Roman" w:eastAsia="Times New Roman" w:hAnsi="Times New Roman" w:cs="Times New Roman"/>
          <w:color w:val="000000"/>
          <w:sz w:val="24"/>
          <w:szCs w:val="24"/>
          <w:lang w:eastAsia="uk-UA"/>
        </w:rPr>
        <w:br/>
        <w:t>Реалiзацiя iнших оборотних активiв 10148 7332</w:t>
      </w:r>
      <w:r w:rsidRPr="005B6335">
        <w:rPr>
          <w:rFonts w:ascii="Times New Roman" w:eastAsia="Times New Roman" w:hAnsi="Times New Roman" w:cs="Times New Roman"/>
          <w:color w:val="000000"/>
          <w:sz w:val="24"/>
          <w:szCs w:val="24"/>
          <w:lang w:eastAsia="uk-UA"/>
        </w:rPr>
        <w:br/>
        <w:t>Штрафи, пенi, неустойки 85</w:t>
      </w:r>
      <w:r w:rsidRPr="005B6335">
        <w:rPr>
          <w:rFonts w:ascii="Times New Roman" w:eastAsia="Times New Roman" w:hAnsi="Times New Roman" w:cs="Times New Roman"/>
          <w:color w:val="000000"/>
          <w:sz w:val="24"/>
          <w:szCs w:val="24"/>
          <w:lang w:eastAsia="uk-UA"/>
        </w:rPr>
        <w:br/>
        <w:t>Iншi операцiйнi доходи 100 2855__ </w:t>
      </w:r>
      <w:r w:rsidRPr="005B6335">
        <w:rPr>
          <w:rFonts w:ascii="Times New Roman" w:eastAsia="Times New Roman" w:hAnsi="Times New Roman" w:cs="Times New Roman"/>
          <w:color w:val="000000"/>
          <w:sz w:val="24"/>
          <w:szCs w:val="24"/>
          <w:lang w:eastAsia="uk-UA"/>
        </w:rPr>
        <w:br/>
        <w:t>Всього iншi операцiйнi доходи 10248 10347</w:t>
      </w:r>
      <w:r w:rsidRPr="005B6335">
        <w:rPr>
          <w:rFonts w:ascii="Times New Roman" w:eastAsia="Times New Roman" w:hAnsi="Times New Roman" w:cs="Times New Roman"/>
          <w:color w:val="000000"/>
          <w:sz w:val="24"/>
          <w:szCs w:val="24"/>
          <w:lang w:eastAsia="uk-UA"/>
        </w:rPr>
        <w:br/>
        <w:t>Вартiсть експортованих товарiв</w:t>
      </w:r>
      <w:r w:rsidRPr="005B6335">
        <w:rPr>
          <w:rFonts w:ascii="Times New Roman" w:eastAsia="Times New Roman" w:hAnsi="Times New Roman" w:cs="Times New Roman"/>
          <w:color w:val="000000"/>
          <w:sz w:val="24"/>
          <w:szCs w:val="24"/>
          <w:lang w:eastAsia="uk-UA"/>
        </w:rPr>
        <w:br/>
        <w:t>Код валюти 2016 рiк 2015 рiк</w:t>
      </w:r>
      <w:r w:rsidRPr="005B6335">
        <w:rPr>
          <w:rFonts w:ascii="Times New Roman" w:eastAsia="Times New Roman" w:hAnsi="Times New Roman" w:cs="Times New Roman"/>
          <w:color w:val="000000"/>
          <w:sz w:val="24"/>
          <w:szCs w:val="24"/>
          <w:lang w:eastAsia="uk-UA"/>
        </w:rPr>
        <w:br/>
        <w:t>978 євро 70984 73589</w:t>
      </w:r>
      <w:r w:rsidRPr="005B6335">
        <w:rPr>
          <w:rFonts w:ascii="Times New Roman" w:eastAsia="Times New Roman" w:hAnsi="Times New Roman" w:cs="Times New Roman"/>
          <w:color w:val="000000"/>
          <w:sz w:val="24"/>
          <w:szCs w:val="24"/>
          <w:lang w:eastAsia="uk-UA"/>
        </w:rPr>
        <w:br/>
        <w:t>Виручка отримання в iноземнiй валютi</w:t>
      </w:r>
      <w:r w:rsidRPr="005B6335">
        <w:rPr>
          <w:rFonts w:ascii="Times New Roman" w:eastAsia="Times New Roman" w:hAnsi="Times New Roman" w:cs="Times New Roman"/>
          <w:color w:val="000000"/>
          <w:sz w:val="24"/>
          <w:szCs w:val="24"/>
          <w:lang w:eastAsia="uk-UA"/>
        </w:rPr>
        <w:br/>
        <w:t>Код валюти 2016 рiк 2015</w:t>
      </w:r>
      <w:r w:rsidRPr="005B6335">
        <w:rPr>
          <w:rFonts w:ascii="Times New Roman" w:eastAsia="Times New Roman" w:hAnsi="Times New Roman" w:cs="Times New Roman"/>
          <w:color w:val="000000"/>
          <w:sz w:val="24"/>
          <w:szCs w:val="24"/>
          <w:lang w:eastAsia="uk-UA"/>
        </w:rPr>
        <w:br/>
        <w:t>978 євро 73665 73980</w:t>
      </w:r>
      <w:r w:rsidRPr="005B6335">
        <w:rPr>
          <w:rFonts w:ascii="Times New Roman" w:eastAsia="Times New Roman" w:hAnsi="Times New Roman" w:cs="Times New Roman"/>
          <w:color w:val="000000"/>
          <w:sz w:val="24"/>
          <w:szCs w:val="24"/>
          <w:lang w:eastAsia="uk-UA"/>
        </w:rPr>
        <w:br/>
        <w:t xml:space="preserve">Перераховано коштiв закордон </w:t>
      </w:r>
      <w:r w:rsidRPr="005B6335">
        <w:rPr>
          <w:rFonts w:ascii="Times New Roman" w:eastAsia="Times New Roman" w:hAnsi="Times New Roman" w:cs="Times New Roman"/>
          <w:color w:val="000000"/>
          <w:sz w:val="24"/>
          <w:szCs w:val="24"/>
          <w:lang w:eastAsia="uk-UA"/>
        </w:rPr>
        <w:br/>
        <w:t>Код валюти 2016 рiк 2015</w:t>
      </w:r>
      <w:r w:rsidRPr="005B6335">
        <w:rPr>
          <w:rFonts w:ascii="Times New Roman" w:eastAsia="Times New Roman" w:hAnsi="Times New Roman" w:cs="Times New Roman"/>
          <w:color w:val="000000"/>
          <w:sz w:val="24"/>
          <w:szCs w:val="24"/>
          <w:lang w:eastAsia="uk-UA"/>
        </w:rPr>
        <w:br/>
        <w:t>978 євро 12038 1303</w:t>
      </w:r>
      <w:r w:rsidRPr="005B6335">
        <w:rPr>
          <w:rFonts w:ascii="Times New Roman" w:eastAsia="Times New Roman" w:hAnsi="Times New Roman" w:cs="Times New Roman"/>
          <w:color w:val="000000"/>
          <w:sz w:val="24"/>
          <w:szCs w:val="24"/>
          <w:lang w:eastAsia="uk-UA"/>
        </w:rPr>
        <w:br/>
        <w:t>840 долар США 1818</w:t>
      </w:r>
      <w:r w:rsidRPr="005B6335">
        <w:rPr>
          <w:rFonts w:ascii="Times New Roman" w:eastAsia="Times New Roman" w:hAnsi="Times New Roman" w:cs="Times New Roman"/>
          <w:color w:val="000000"/>
          <w:sz w:val="24"/>
          <w:szCs w:val="24"/>
          <w:lang w:eastAsia="uk-UA"/>
        </w:rPr>
        <w:br/>
        <w:t>Вартiсть iмпортованих товарiв</w:t>
      </w:r>
      <w:r w:rsidRPr="005B6335">
        <w:rPr>
          <w:rFonts w:ascii="Times New Roman" w:eastAsia="Times New Roman" w:hAnsi="Times New Roman" w:cs="Times New Roman"/>
          <w:color w:val="000000"/>
          <w:sz w:val="24"/>
          <w:szCs w:val="24"/>
          <w:lang w:eastAsia="uk-UA"/>
        </w:rPr>
        <w:br/>
        <w:t>Код валюти 2016 рiк 2015</w:t>
      </w:r>
      <w:r w:rsidRPr="005B6335">
        <w:rPr>
          <w:rFonts w:ascii="Times New Roman" w:eastAsia="Times New Roman" w:hAnsi="Times New Roman" w:cs="Times New Roman"/>
          <w:color w:val="000000"/>
          <w:sz w:val="24"/>
          <w:szCs w:val="24"/>
          <w:lang w:eastAsia="uk-UA"/>
        </w:rPr>
        <w:br/>
        <w:t>978 євро 13850 4734</w:t>
      </w:r>
      <w:r w:rsidRPr="005B6335">
        <w:rPr>
          <w:rFonts w:ascii="Times New Roman" w:eastAsia="Times New Roman" w:hAnsi="Times New Roman" w:cs="Times New Roman"/>
          <w:color w:val="000000"/>
          <w:sz w:val="24"/>
          <w:szCs w:val="24"/>
          <w:lang w:eastAsia="uk-UA"/>
        </w:rPr>
        <w:br/>
        <w:t>19. ОПЕРАЦIЙНI ВИТРАТИ</w:t>
      </w:r>
      <w:r w:rsidRPr="005B6335">
        <w:rPr>
          <w:rFonts w:ascii="Times New Roman" w:eastAsia="Times New Roman" w:hAnsi="Times New Roman" w:cs="Times New Roman"/>
          <w:color w:val="000000"/>
          <w:sz w:val="24"/>
          <w:szCs w:val="24"/>
          <w:lang w:eastAsia="uk-UA"/>
        </w:rPr>
        <w:br/>
        <w:t>Операцiйнi складаються iз таких компонентiв:</w:t>
      </w:r>
      <w:r w:rsidRPr="005B6335">
        <w:rPr>
          <w:rFonts w:ascii="Times New Roman" w:eastAsia="Times New Roman" w:hAnsi="Times New Roman" w:cs="Times New Roman"/>
          <w:color w:val="000000"/>
          <w:sz w:val="24"/>
          <w:szCs w:val="24"/>
          <w:lang w:eastAsia="uk-UA"/>
        </w:rPr>
        <w:br/>
        <w:t>2016 рiк 2015 рiк </w:t>
      </w:r>
      <w:r w:rsidRPr="005B6335">
        <w:rPr>
          <w:rFonts w:ascii="Times New Roman" w:eastAsia="Times New Roman" w:hAnsi="Times New Roman" w:cs="Times New Roman"/>
          <w:color w:val="000000"/>
          <w:sz w:val="24"/>
          <w:szCs w:val="24"/>
          <w:lang w:eastAsia="uk-UA"/>
        </w:rPr>
        <w:br/>
        <w:t>Собiвартiсть реалiзованих товарiв, робiт, послуг 98402 67250</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Адмiнiстративнi витрати 11663 8699 </w:t>
      </w:r>
      <w:r w:rsidRPr="005B6335">
        <w:rPr>
          <w:rFonts w:ascii="Times New Roman" w:eastAsia="Times New Roman" w:hAnsi="Times New Roman" w:cs="Times New Roman"/>
          <w:color w:val="000000"/>
          <w:sz w:val="24"/>
          <w:szCs w:val="24"/>
          <w:lang w:eastAsia="uk-UA"/>
        </w:rPr>
        <w:br/>
        <w:t>Витрати на збут 3867 3920</w:t>
      </w:r>
      <w:r w:rsidRPr="005B6335">
        <w:rPr>
          <w:rFonts w:ascii="Times New Roman" w:eastAsia="Times New Roman" w:hAnsi="Times New Roman" w:cs="Times New Roman"/>
          <w:color w:val="000000"/>
          <w:sz w:val="24"/>
          <w:szCs w:val="24"/>
          <w:lang w:eastAsia="uk-UA"/>
        </w:rPr>
        <w:br/>
        <w:t>Iншi операцiйнi витрати___________________________________________11380_________ 10544______ </w:t>
      </w:r>
      <w:r w:rsidRPr="005B6335">
        <w:rPr>
          <w:rFonts w:ascii="Times New Roman" w:eastAsia="Times New Roman" w:hAnsi="Times New Roman" w:cs="Times New Roman"/>
          <w:color w:val="000000"/>
          <w:sz w:val="24"/>
          <w:szCs w:val="24"/>
          <w:lang w:eastAsia="uk-UA"/>
        </w:rPr>
        <w:br/>
        <w:t>Всього операцiйнi витрати 26910 23163 </w:t>
      </w:r>
      <w:r w:rsidRPr="005B6335">
        <w:rPr>
          <w:rFonts w:ascii="Times New Roman" w:eastAsia="Times New Roman" w:hAnsi="Times New Roman" w:cs="Times New Roman"/>
          <w:color w:val="000000"/>
          <w:sz w:val="24"/>
          <w:szCs w:val="24"/>
          <w:lang w:eastAsia="uk-UA"/>
        </w:rPr>
        <w:br/>
        <w:t>Собiвартiсть вiд реалiзацiї була представлена наступним чином:</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lastRenderedPageBreak/>
        <w:t>2016 рiк 2015 рiк </w:t>
      </w:r>
      <w:r w:rsidRPr="005B6335">
        <w:rPr>
          <w:rFonts w:ascii="Times New Roman" w:eastAsia="Times New Roman" w:hAnsi="Times New Roman" w:cs="Times New Roman"/>
          <w:color w:val="000000"/>
          <w:sz w:val="24"/>
          <w:szCs w:val="24"/>
          <w:lang w:eastAsia="uk-UA"/>
        </w:rPr>
        <w:br/>
        <w:t>Собiвартiсть реалiзованої продукцiї 69542 45910 </w:t>
      </w:r>
      <w:r w:rsidRPr="005B6335">
        <w:rPr>
          <w:rFonts w:ascii="Times New Roman" w:eastAsia="Times New Roman" w:hAnsi="Times New Roman" w:cs="Times New Roman"/>
          <w:color w:val="000000"/>
          <w:sz w:val="24"/>
          <w:szCs w:val="24"/>
          <w:lang w:eastAsia="uk-UA"/>
        </w:rPr>
        <w:br/>
        <w:t>Собiвартiсть наданих послуг 28860 21340_____ </w:t>
      </w:r>
      <w:r w:rsidRPr="005B6335">
        <w:rPr>
          <w:rFonts w:ascii="Times New Roman" w:eastAsia="Times New Roman" w:hAnsi="Times New Roman" w:cs="Times New Roman"/>
          <w:color w:val="000000"/>
          <w:sz w:val="24"/>
          <w:szCs w:val="24"/>
          <w:lang w:eastAsia="uk-UA"/>
        </w:rPr>
        <w:br/>
        <w:t>Всього собiвартiсть реалiзацiї 98402 67250</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20. ФIНАНСОВI ВИТРАТИ</w:t>
      </w:r>
      <w:r w:rsidRPr="005B6335">
        <w:rPr>
          <w:rFonts w:ascii="Times New Roman" w:eastAsia="Times New Roman" w:hAnsi="Times New Roman" w:cs="Times New Roman"/>
          <w:color w:val="000000"/>
          <w:sz w:val="24"/>
          <w:szCs w:val="24"/>
          <w:lang w:eastAsia="uk-UA"/>
        </w:rPr>
        <w:br/>
        <w:t>2016 рiк 2015 рiк </w:t>
      </w:r>
      <w:r w:rsidRPr="005B6335">
        <w:rPr>
          <w:rFonts w:ascii="Times New Roman" w:eastAsia="Times New Roman" w:hAnsi="Times New Roman" w:cs="Times New Roman"/>
          <w:color w:val="000000"/>
          <w:sz w:val="24"/>
          <w:szCs w:val="24"/>
          <w:lang w:eastAsia="uk-UA"/>
        </w:rPr>
        <w:br/>
        <w:t>Процентнi витрати 1937 2143 </w:t>
      </w:r>
      <w:r w:rsidRPr="005B6335">
        <w:rPr>
          <w:rFonts w:ascii="Times New Roman" w:eastAsia="Times New Roman" w:hAnsi="Times New Roman" w:cs="Times New Roman"/>
          <w:color w:val="000000"/>
          <w:sz w:val="24"/>
          <w:szCs w:val="24"/>
          <w:lang w:eastAsia="uk-UA"/>
        </w:rPr>
        <w:br/>
        <w:t>21. ПОДАТОК НА ПРИБУТОК</w:t>
      </w:r>
      <w:r w:rsidRPr="005B6335">
        <w:rPr>
          <w:rFonts w:ascii="Times New Roman" w:eastAsia="Times New Roman" w:hAnsi="Times New Roman" w:cs="Times New Roman"/>
          <w:color w:val="000000"/>
          <w:sz w:val="24"/>
          <w:szCs w:val="24"/>
          <w:lang w:eastAsia="uk-UA"/>
        </w:rPr>
        <w:br/>
        <w:t>Витрати з податку на прибуток складаються iз таких компонентiв</w:t>
      </w:r>
      <w:r w:rsidRPr="005B6335">
        <w:rPr>
          <w:rFonts w:ascii="Times New Roman" w:eastAsia="Times New Roman" w:hAnsi="Times New Roman" w:cs="Times New Roman"/>
          <w:color w:val="000000"/>
          <w:sz w:val="24"/>
          <w:szCs w:val="24"/>
          <w:lang w:eastAsia="uk-UA"/>
        </w:rPr>
        <w:br/>
        <w:t>2016 рiк 2015 рiк </w:t>
      </w:r>
      <w:r w:rsidRPr="005B6335">
        <w:rPr>
          <w:rFonts w:ascii="Times New Roman" w:eastAsia="Times New Roman" w:hAnsi="Times New Roman" w:cs="Times New Roman"/>
          <w:color w:val="000000"/>
          <w:sz w:val="24"/>
          <w:szCs w:val="24"/>
          <w:lang w:eastAsia="uk-UA"/>
        </w:rPr>
        <w:br/>
        <w:t>Витрати з поточного податку на прибуток 4184 2996</w:t>
      </w:r>
      <w:r w:rsidRPr="005B6335">
        <w:rPr>
          <w:rFonts w:ascii="Times New Roman" w:eastAsia="Times New Roman" w:hAnsi="Times New Roman" w:cs="Times New Roman"/>
          <w:color w:val="000000"/>
          <w:sz w:val="24"/>
          <w:szCs w:val="24"/>
          <w:lang w:eastAsia="uk-UA"/>
        </w:rPr>
        <w:br/>
        <w:t>Витрати з вiдстроченого податку на прибуток - 284 _</w:t>
      </w:r>
      <w:r w:rsidRPr="005B6335">
        <w:rPr>
          <w:rFonts w:ascii="Times New Roman" w:eastAsia="Times New Roman" w:hAnsi="Times New Roman" w:cs="Times New Roman"/>
          <w:color w:val="000000"/>
          <w:sz w:val="24"/>
          <w:szCs w:val="24"/>
          <w:lang w:eastAsia="uk-UA"/>
        </w:rPr>
        <w:br/>
        <w:t>Витрати з податку на прибуток за рiк 4184 3280</w:t>
      </w:r>
      <w:r w:rsidRPr="005B6335">
        <w:rPr>
          <w:rFonts w:ascii="Times New Roman" w:eastAsia="Times New Roman" w:hAnsi="Times New Roman" w:cs="Times New Roman"/>
          <w:color w:val="000000"/>
          <w:sz w:val="24"/>
          <w:szCs w:val="24"/>
          <w:lang w:eastAsia="uk-UA"/>
        </w:rPr>
        <w:br/>
        <w:t>Витрати з поточного податку на прибуток вiдповiдають даним декларацiй з податку на прибуток. </w:t>
      </w:r>
      <w:r w:rsidRPr="005B6335">
        <w:rPr>
          <w:rFonts w:ascii="Times New Roman" w:eastAsia="Times New Roman" w:hAnsi="Times New Roman" w:cs="Times New Roman"/>
          <w:color w:val="000000"/>
          <w:sz w:val="24"/>
          <w:szCs w:val="24"/>
          <w:lang w:eastAsia="uk-UA"/>
        </w:rPr>
        <w:br/>
        <w:t>22. ОПЕРАЦIЇ З ПОВ’ЯЗАНИМИ СТОРОНАМИ</w:t>
      </w:r>
      <w:r w:rsidRPr="005B6335">
        <w:rPr>
          <w:rFonts w:ascii="Times New Roman" w:eastAsia="Times New Roman" w:hAnsi="Times New Roman" w:cs="Times New Roman"/>
          <w:color w:val="000000"/>
          <w:sz w:val="24"/>
          <w:szCs w:val="24"/>
          <w:lang w:eastAsia="uk-UA"/>
        </w:rPr>
        <w:br/>
        <w:t>Сторони вважаються пов’язаними, якщо одна з них має можливiсть контролювати iншу, знаходиться пiд спiльним контролем або може мати суттєвий вплив на iншу сторону при прийняттi фiнансових та операцiйних рiшень. При розглядi кожного можливого випадку вiдносин зi зв’язаними сторонами до уваги береться суть цих вiдносин, а не лише юридична форма. </w:t>
      </w:r>
      <w:r w:rsidRPr="005B6335">
        <w:rPr>
          <w:rFonts w:ascii="Times New Roman" w:eastAsia="Times New Roman" w:hAnsi="Times New Roman" w:cs="Times New Roman"/>
          <w:color w:val="000000"/>
          <w:sz w:val="24"/>
          <w:szCs w:val="24"/>
          <w:lang w:eastAsia="uk-UA"/>
        </w:rPr>
        <w:br/>
        <w:t>Пов’язанi сторони ПАТ «Цумань» - акцiонери, що мають частку у статутному капiталi бiльше 20 вiдсоткiв та управлiнський персонал Компанiї.</w:t>
      </w:r>
      <w:r w:rsidRPr="005B6335">
        <w:rPr>
          <w:rFonts w:ascii="Times New Roman" w:eastAsia="Times New Roman" w:hAnsi="Times New Roman" w:cs="Times New Roman"/>
          <w:color w:val="000000"/>
          <w:sz w:val="24"/>
          <w:szCs w:val="24"/>
          <w:lang w:eastAsia="uk-UA"/>
        </w:rPr>
        <w:br/>
        <w:t>Наводимо перелiк пов’язаних сторiн з ПАТ «Цумань»:</w:t>
      </w:r>
      <w:r w:rsidRPr="005B6335">
        <w:rPr>
          <w:rFonts w:ascii="Times New Roman" w:eastAsia="Times New Roman" w:hAnsi="Times New Roman" w:cs="Times New Roman"/>
          <w:color w:val="000000"/>
          <w:sz w:val="24"/>
          <w:szCs w:val="24"/>
          <w:lang w:eastAsia="uk-UA"/>
        </w:rPr>
        <w:br/>
        <w:t>Камiнський Iван Васильович – президент ПАТ «Цумань» – володiє 68,426671% акцiй СК;</w:t>
      </w:r>
      <w:r w:rsidRPr="005B6335">
        <w:rPr>
          <w:rFonts w:ascii="Times New Roman" w:eastAsia="Times New Roman" w:hAnsi="Times New Roman" w:cs="Times New Roman"/>
          <w:color w:val="000000"/>
          <w:sz w:val="24"/>
          <w:szCs w:val="24"/>
          <w:lang w:eastAsia="uk-UA"/>
        </w:rPr>
        <w:br/>
        <w:t>ТзОВ «КТВ» (спiльний власник);</w:t>
      </w:r>
      <w:r w:rsidRPr="005B6335">
        <w:rPr>
          <w:rFonts w:ascii="Times New Roman" w:eastAsia="Times New Roman" w:hAnsi="Times New Roman" w:cs="Times New Roman"/>
          <w:color w:val="000000"/>
          <w:sz w:val="24"/>
          <w:szCs w:val="24"/>
          <w:lang w:eastAsia="uk-UA"/>
        </w:rPr>
        <w:br/>
        <w:t>Винагорода управлiнському персоналу включає:</w:t>
      </w:r>
      <w:r w:rsidRPr="005B6335">
        <w:rPr>
          <w:rFonts w:ascii="Times New Roman" w:eastAsia="Times New Roman" w:hAnsi="Times New Roman" w:cs="Times New Roman"/>
          <w:color w:val="000000"/>
          <w:sz w:val="24"/>
          <w:szCs w:val="24"/>
          <w:lang w:eastAsia="uk-UA"/>
        </w:rPr>
        <w:br/>
        <w:t>2016 рiк 2015 рiк </w:t>
      </w:r>
      <w:r w:rsidRPr="005B6335">
        <w:rPr>
          <w:rFonts w:ascii="Times New Roman" w:eastAsia="Times New Roman" w:hAnsi="Times New Roman" w:cs="Times New Roman"/>
          <w:color w:val="000000"/>
          <w:sz w:val="24"/>
          <w:szCs w:val="24"/>
          <w:lang w:eastAsia="uk-UA"/>
        </w:rPr>
        <w:br/>
        <w:t>Заробiтна плата тис. грн. 4249 3008 </w:t>
      </w:r>
      <w:r w:rsidRPr="005B6335">
        <w:rPr>
          <w:rFonts w:ascii="Times New Roman" w:eastAsia="Times New Roman" w:hAnsi="Times New Roman" w:cs="Times New Roman"/>
          <w:color w:val="000000"/>
          <w:sz w:val="24"/>
          <w:szCs w:val="24"/>
          <w:lang w:eastAsia="uk-UA"/>
        </w:rPr>
        <w:br/>
        <w:t>Витрати на соцiальне страхування тис.грн. 935 662</w:t>
      </w:r>
      <w:r w:rsidRPr="005B6335">
        <w:rPr>
          <w:rFonts w:ascii="Times New Roman" w:eastAsia="Times New Roman" w:hAnsi="Times New Roman" w:cs="Times New Roman"/>
          <w:color w:val="000000"/>
          <w:sz w:val="24"/>
          <w:szCs w:val="24"/>
          <w:lang w:eastAsia="uk-UA"/>
        </w:rPr>
        <w:br/>
        <w:t>Всього тис.грн. 5184 3670</w:t>
      </w:r>
      <w:r w:rsidRPr="005B6335">
        <w:rPr>
          <w:rFonts w:ascii="Times New Roman" w:eastAsia="Times New Roman" w:hAnsi="Times New Roman" w:cs="Times New Roman"/>
          <w:color w:val="000000"/>
          <w:sz w:val="24"/>
          <w:szCs w:val="24"/>
          <w:lang w:eastAsia="uk-UA"/>
        </w:rPr>
        <w:br/>
        <w:t>У 2016 роцi загальна сума винагороди у виглядi нарахованої заробiтної плати Президенту Компанiї ПАТ «Цумань» склала 718 тис.грн. </w:t>
      </w:r>
      <w:r w:rsidRPr="005B6335">
        <w:rPr>
          <w:rFonts w:ascii="Times New Roman" w:eastAsia="Times New Roman" w:hAnsi="Times New Roman" w:cs="Times New Roman"/>
          <w:color w:val="000000"/>
          <w:sz w:val="24"/>
          <w:szCs w:val="24"/>
          <w:lang w:eastAsia="uk-UA"/>
        </w:rPr>
        <w:br/>
        <w:t>Пов’язаною особою на ПАТ «Цумань» є фiрма ТзОВ «КТВ» де Камiнськiй I.В. має частку 65%.</w:t>
      </w:r>
      <w:r w:rsidRPr="005B6335">
        <w:rPr>
          <w:rFonts w:ascii="Times New Roman" w:eastAsia="Times New Roman" w:hAnsi="Times New Roman" w:cs="Times New Roman"/>
          <w:color w:val="000000"/>
          <w:sz w:val="24"/>
          <w:szCs w:val="24"/>
          <w:lang w:eastAsia="uk-UA"/>
        </w:rPr>
        <w:br/>
        <w:t>Управлiнський персонал ПАТ «Цумань» повiдомляє Вас, що у 2016 роцi проводило наступнi операцiї з пов’язаними сторонами:</w:t>
      </w:r>
      <w:r w:rsidRPr="005B6335">
        <w:rPr>
          <w:rFonts w:ascii="Times New Roman" w:eastAsia="Times New Roman" w:hAnsi="Times New Roman" w:cs="Times New Roman"/>
          <w:color w:val="000000"/>
          <w:sz w:val="24"/>
          <w:szCs w:val="24"/>
          <w:lang w:eastAsia="uk-UA"/>
        </w:rPr>
        <w:br/>
        <w:t>Надавались послуги для ТзОВ «КТВ»:</w:t>
      </w:r>
      <w:r w:rsidRPr="005B6335">
        <w:rPr>
          <w:rFonts w:ascii="Times New Roman" w:eastAsia="Times New Roman" w:hAnsi="Times New Roman" w:cs="Times New Roman"/>
          <w:color w:val="000000"/>
          <w:sz w:val="24"/>
          <w:szCs w:val="24"/>
          <w:lang w:eastAsia="uk-UA"/>
        </w:rPr>
        <w:br/>
        <w:t>Надано послуг по переробцi – 23 569 300,24 грн, оплачено 23 569 300,24 грн;</w:t>
      </w:r>
      <w:r w:rsidRPr="005B6335">
        <w:rPr>
          <w:rFonts w:ascii="Times New Roman" w:eastAsia="Times New Roman" w:hAnsi="Times New Roman" w:cs="Times New Roman"/>
          <w:color w:val="000000"/>
          <w:sz w:val="24"/>
          <w:szCs w:val="24"/>
          <w:lang w:eastAsia="uk-UA"/>
        </w:rPr>
        <w:br/>
        <w:t>Надано транспортнi послуги – 1 666 207 грн, оплачено 1 666 207 грн.</w:t>
      </w:r>
      <w:r w:rsidRPr="005B6335">
        <w:rPr>
          <w:rFonts w:ascii="Times New Roman" w:eastAsia="Times New Roman" w:hAnsi="Times New Roman" w:cs="Times New Roman"/>
          <w:color w:val="000000"/>
          <w:sz w:val="24"/>
          <w:szCs w:val="24"/>
          <w:lang w:eastAsia="uk-UA"/>
        </w:rPr>
        <w:br/>
        <w:t>Разом: у 2016 роцi придбавалась продукцiя на суму 25 235507,24 грн, сплачено - 25 235507,24 грн.,</w:t>
      </w:r>
      <w:r w:rsidRPr="005B6335">
        <w:rPr>
          <w:rFonts w:ascii="Times New Roman" w:eastAsia="Times New Roman" w:hAnsi="Times New Roman" w:cs="Times New Roman"/>
          <w:color w:val="000000"/>
          <w:sz w:val="24"/>
          <w:szCs w:val="24"/>
          <w:lang w:eastAsia="uk-UA"/>
        </w:rPr>
        <w:br/>
        <w:t>Покупка товарiв у ТзОВ «КТВ»</w:t>
      </w:r>
      <w:r w:rsidRPr="005B6335">
        <w:rPr>
          <w:rFonts w:ascii="Times New Roman" w:eastAsia="Times New Roman" w:hAnsi="Times New Roman" w:cs="Times New Roman"/>
          <w:color w:val="000000"/>
          <w:sz w:val="24"/>
          <w:szCs w:val="24"/>
          <w:lang w:eastAsia="uk-UA"/>
        </w:rPr>
        <w:br/>
        <w:t>Покупка шпону – 3 424 596,90 грн, оплачено 3 424 596,90 грн;</w:t>
      </w:r>
      <w:r w:rsidRPr="005B6335">
        <w:rPr>
          <w:rFonts w:ascii="Times New Roman" w:eastAsia="Times New Roman" w:hAnsi="Times New Roman" w:cs="Times New Roman"/>
          <w:color w:val="000000"/>
          <w:sz w:val="24"/>
          <w:szCs w:val="24"/>
          <w:lang w:eastAsia="uk-UA"/>
        </w:rPr>
        <w:br/>
        <w:t>Купiвля лiсосировини - 33 779 403,81 грн, оплачено 33 779 403,81 грн</w:t>
      </w:r>
      <w:r w:rsidRPr="005B6335">
        <w:rPr>
          <w:rFonts w:ascii="Times New Roman" w:eastAsia="Times New Roman" w:hAnsi="Times New Roman" w:cs="Times New Roman"/>
          <w:color w:val="000000"/>
          <w:sz w:val="24"/>
          <w:szCs w:val="24"/>
          <w:lang w:eastAsia="uk-UA"/>
        </w:rPr>
        <w:br/>
        <w:t>Разом: у 2016 роцi купили на суму 37204000,71 тис.грн, сплачено - 37204000,71 тис.грн.,</w:t>
      </w:r>
      <w:r w:rsidRPr="005B6335">
        <w:rPr>
          <w:rFonts w:ascii="Times New Roman" w:eastAsia="Times New Roman" w:hAnsi="Times New Roman" w:cs="Times New Roman"/>
          <w:color w:val="000000"/>
          <w:sz w:val="24"/>
          <w:szCs w:val="24"/>
          <w:lang w:eastAsia="uk-UA"/>
        </w:rPr>
        <w:br/>
        <w:t>Надано фiнансову допомогу ТзОВ «КТВ»</w:t>
      </w:r>
      <w:r w:rsidRPr="005B6335">
        <w:rPr>
          <w:rFonts w:ascii="Times New Roman" w:eastAsia="Times New Roman" w:hAnsi="Times New Roman" w:cs="Times New Roman"/>
          <w:color w:val="000000"/>
          <w:sz w:val="24"/>
          <w:szCs w:val="24"/>
          <w:lang w:eastAsia="uk-UA"/>
        </w:rPr>
        <w:br/>
        <w:t>У 2016 роцi надано поворотну фiнансову допомогу – 3 500 000 грн.</w:t>
      </w:r>
      <w:r w:rsidRPr="005B6335">
        <w:rPr>
          <w:rFonts w:ascii="Times New Roman" w:eastAsia="Times New Roman" w:hAnsi="Times New Roman" w:cs="Times New Roman"/>
          <w:color w:val="000000"/>
          <w:sz w:val="24"/>
          <w:szCs w:val="24"/>
          <w:lang w:eastAsia="uk-UA"/>
        </w:rPr>
        <w:br/>
        <w:t>ПАТ «Цумань» повiдомляє Вас, що у 2016р. iнших операцiй з пов’язаними сторонами не проводило.</w:t>
      </w:r>
      <w:r w:rsidRPr="005B6335">
        <w:rPr>
          <w:rFonts w:ascii="Times New Roman" w:eastAsia="Times New Roman" w:hAnsi="Times New Roman" w:cs="Times New Roman"/>
          <w:color w:val="000000"/>
          <w:sz w:val="24"/>
          <w:szCs w:val="24"/>
          <w:lang w:eastAsia="uk-UA"/>
        </w:rPr>
        <w:br/>
        <w:t>23. IНФОРМАЦIЯ ЗА СЕГМЕНТАМИ</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lastRenderedPageBreak/>
        <w:t>Компанiя здiйснює свою дiяльнiсть в одному сегментi - виготовлення шпону струганого. Вся дiяльнiсть проводиться в Українi.</w:t>
      </w:r>
      <w:r w:rsidRPr="005B6335">
        <w:rPr>
          <w:rFonts w:ascii="Times New Roman" w:eastAsia="Times New Roman" w:hAnsi="Times New Roman" w:cs="Times New Roman"/>
          <w:color w:val="000000"/>
          <w:sz w:val="24"/>
          <w:szCs w:val="24"/>
          <w:lang w:eastAsia="uk-UA"/>
        </w:rPr>
        <w:br/>
        <w:t>24. УМОВНI ТА IНШI ЗОБОВ’ЯЗАННЯ</w:t>
      </w:r>
      <w:r w:rsidRPr="005B6335">
        <w:rPr>
          <w:rFonts w:ascii="Times New Roman" w:eastAsia="Times New Roman" w:hAnsi="Times New Roman" w:cs="Times New Roman"/>
          <w:color w:val="000000"/>
          <w:sz w:val="24"/>
          <w:szCs w:val="24"/>
          <w:lang w:eastAsia="uk-UA"/>
        </w:rPr>
        <w:br/>
        <w:t>Судовi процедури. В процесi звичайної дiяльностi Компанiя не зверталася з судовими позовами i до неї не виставлялося нiяких претензiй. Пiд час ведення бiзнесу Компанiя отримує претензiї, якi вирiшуються в операцiйному порядку. Керiвництво Компанiї, керуючись власною оцiнкою i внутрiшнiми професiйними консультацiями, вважає, що Компанiя не зазнає суттєвих збиткiв у результатi можливих судових позовiв, а тому вiдповiдний резерв у фiнансовiй звiтностi не створювався. </w:t>
      </w:r>
      <w:r w:rsidRPr="005B6335">
        <w:rPr>
          <w:rFonts w:ascii="Times New Roman" w:eastAsia="Times New Roman" w:hAnsi="Times New Roman" w:cs="Times New Roman"/>
          <w:color w:val="000000"/>
          <w:sz w:val="24"/>
          <w:szCs w:val="24"/>
          <w:lang w:eastAsia="uk-UA"/>
        </w:rPr>
        <w:br/>
        <w:t>Податкове законодавство. Українське податкове, митне та валютне законодавство часто змiнюється, а його суперечливi положення тлумачаться неоднозначно. Керiвництво Компанiї вважає, що його тлумачення податкового законодавства є обґрунтованими, але неможливо гарантувати, що при перевiрцi податковi органи не оскаржать нарахованi суми податкiв з метою збiльшення податкових надходжень до бюджету.</w:t>
      </w:r>
      <w:r w:rsidRPr="005B6335">
        <w:rPr>
          <w:rFonts w:ascii="Times New Roman" w:eastAsia="Times New Roman" w:hAnsi="Times New Roman" w:cs="Times New Roman"/>
          <w:color w:val="000000"/>
          <w:sz w:val="24"/>
          <w:szCs w:val="24"/>
          <w:lang w:eastAsia="uk-UA"/>
        </w:rPr>
        <w:br/>
        <w:t>25. УПРАВЛIННЯ ФIНАНСОВИМИ РИЗИКАМИ</w:t>
      </w:r>
      <w:r w:rsidRPr="005B6335">
        <w:rPr>
          <w:rFonts w:ascii="Times New Roman" w:eastAsia="Times New Roman" w:hAnsi="Times New Roman" w:cs="Times New Roman"/>
          <w:color w:val="000000"/>
          <w:sz w:val="24"/>
          <w:szCs w:val="24"/>
          <w:lang w:eastAsia="uk-UA"/>
        </w:rPr>
        <w:br/>
        <w:t>Основнi фiнансовi iнструменти пiдприємства включають дебiторську заборгованiсть, кредиторську заборгованiсть i грошовi кошти.</w:t>
      </w:r>
      <w:r w:rsidRPr="005B6335">
        <w:rPr>
          <w:rFonts w:ascii="Times New Roman" w:eastAsia="Times New Roman" w:hAnsi="Times New Roman" w:cs="Times New Roman"/>
          <w:color w:val="000000"/>
          <w:sz w:val="24"/>
          <w:szCs w:val="24"/>
          <w:lang w:eastAsia="uk-UA"/>
        </w:rPr>
        <w:br/>
        <w:t>Основнi ризики включають : кредитний ризик i ризик лiквiдностi.</w:t>
      </w:r>
      <w:r w:rsidRPr="005B6335">
        <w:rPr>
          <w:rFonts w:ascii="Times New Roman" w:eastAsia="Times New Roman" w:hAnsi="Times New Roman" w:cs="Times New Roman"/>
          <w:color w:val="000000"/>
          <w:sz w:val="24"/>
          <w:szCs w:val="24"/>
          <w:lang w:eastAsia="uk-UA"/>
        </w:rPr>
        <w:br/>
        <w:t>Полiтика управлiння ризиками полягає у забезпеченнi належного функцiонування внутрiшньої полiтики, спрямованої на мiнiмiзацiю ризикiв.</w:t>
      </w:r>
      <w:r w:rsidRPr="005B6335">
        <w:rPr>
          <w:rFonts w:ascii="Times New Roman" w:eastAsia="Times New Roman" w:hAnsi="Times New Roman" w:cs="Times New Roman"/>
          <w:color w:val="000000"/>
          <w:sz w:val="24"/>
          <w:szCs w:val="24"/>
          <w:lang w:eastAsia="uk-UA"/>
        </w:rPr>
        <w:br/>
        <w:t>Кредитний ризик. Кредитний ризик виникає у зв’язку з грошовими коштами, розмiщеними у банках, та заборгованiстю клiєнтiв. Для мiнiмiзацiї ризикiв Компанiя укладає угоди виключно з вiдомими та фiнансово стабiльними сторонами, а операцiї з новими клiєнтами здiйснюються на основi попередньої оплати. Дебiторська заборгованiсть пiдлягає постiйному монiторингу, тобто проводиться аналiз непогашеної дебiторської заборгованостi за строками погашення та контроль прострочених залишкiв.</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Ризик лiквiдностi. Ризик лiквiдностi – це ризик того, що Компанiя зiткнеться з труднощами при виконаннi своїх фiнансових зобов’язань. Компанiя здiйснює контроль лiквiдностi шляхом планування поточної лiквiдностi. Пiдприємство аналiзує термiни платежiв, якi пов’язанi з дебiторською заборгованiстю та iншими фiнансовими активами, а також прогнознi потоки грошових коштiв вiд операцiйної дiяльностi.</w:t>
      </w:r>
      <w:r w:rsidRPr="005B6335">
        <w:rPr>
          <w:rFonts w:ascii="Times New Roman" w:eastAsia="Times New Roman" w:hAnsi="Times New Roman" w:cs="Times New Roman"/>
          <w:color w:val="000000"/>
          <w:sz w:val="24"/>
          <w:szCs w:val="24"/>
          <w:lang w:eastAsia="uk-UA"/>
        </w:rPr>
        <w:br/>
        <w:t>26. УПРАВЛIННЯ КАПIТАЛОМ</w:t>
      </w:r>
      <w:r w:rsidRPr="005B6335">
        <w:rPr>
          <w:rFonts w:ascii="Times New Roman" w:eastAsia="Times New Roman" w:hAnsi="Times New Roman" w:cs="Times New Roman"/>
          <w:color w:val="000000"/>
          <w:sz w:val="24"/>
          <w:szCs w:val="24"/>
          <w:lang w:eastAsia="uk-UA"/>
        </w:rPr>
        <w:br/>
        <w:t>Компанiя здiйснює заходи з управлiння капiталом, спрямованi на забезпечення її подальшого функцiонування як безперервно дiючого пiдприємства. Метою Компанiї є зростання рентабельностi капiталу за рахунок оптимiзацiї структури заборгованостi та власного капiталу, таким чином , щоб забезпечити прибуток акцiонерам та безперервнiсть дiяльностi. Керiвництво пiдприємства здiйснює постiйний огляд структури капiталу та аналiзує вартiсть капiталу i притаманнi його складовим ризики.</w:t>
      </w:r>
      <w:r w:rsidRPr="005B6335">
        <w:rPr>
          <w:rFonts w:ascii="Times New Roman" w:eastAsia="Times New Roman" w:hAnsi="Times New Roman" w:cs="Times New Roman"/>
          <w:color w:val="000000"/>
          <w:sz w:val="24"/>
          <w:szCs w:val="24"/>
          <w:lang w:eastAsia="uk-UA"/>
        </w:rPr>
        <w:br/>
        <w:t>27. ПОДIЇ ПIСЛЯ ЗВIТНОЇ ДАТИ</w:t>
      </w:r>
      <w:r w:rsidRPr="005B6335">
        <w:rPr>
          <w:rFonts w:ascii="Times New Roman" w:eastAsia="Times New Roman" w:hAnsi="Times New Roman" w:cs="Times New Roman"/>
          <w:color w:val="000000"/>
          <w:sz w:val="24"/>
          <w:szCs w:val="24"/>
          <w:lang w:eastAsia="uk-UA"/>
        </w:rPr>
        <w:br/>
        <w:t>Пiсля 31 грудня 2016 року до дати затвердження керiвництвом фiнансової звiтностi подiй, якi могли би негативно вплинути на фiнансовий стан Компанiї не вiдбулося. Тобто, Компанiя працювала у звичайному режимi, нiяких судових процесiв, перевiрок контролюючих органiв, анулювання укладених договорiв, оголошення про припинення дiяльностi, суттєвого придбання чи продажу активiв, нiяких надзвичайних ситуацiй не було. </w:t>
      </w:r>
      <w:r w:rsidRPr="005B6335">
        <w:rPr>
          <w:rFonts w:ascii="Times New Roman" w:eastAsia="Times New Roman" w:hAnsi="Times New Roman" w:cs="Times New Roman"/>
          <w:color w:val="000000"/>
          <w:sz w:val="24"/>
          <w:szCs w:val="24"/>
          <w:lang w:eastAsia="uk-UA"/>
        </w:rPr>
        <w:br/>
      </w:r>
      <w:r w:rsidRPr="005B6335">
        <w:rPr>
          <w:rFonts w:ascii="Times New Roman" w:eastAsia="Times New Roman" w:hAnsi="Times New Roman" w:cs="Times New Roman"/>
          <w:color w:val="000000"/>
          <w:sz w:val="24"/>
          <w:szCs w:val="24"/>
          <w:lang w:eastAsia="uk-UA"/>
        </w:rPr>
        <w:br/>
        <w:t>Президент ПАТ « Цумань» I.В.Камiнський</w:t>
      </w:r>
      <w:r w:rsidRPr="005B6335">
        <w:rPr>
          <w:rFonts w:ascii="Times New Roman" w:eastAsia="Times New Roman" w:hAnsi="Times New Roman" w:cs="Times New Roman"/>
          <w:color w:val="000000"/>
          <w:sz w:val="24"/>
          <w:szCs w:val="24"/>
          <w:lang w:eastAsia="uk-UA"/>
        </w:rPr>
        <w:br/>
        <w:t>Головний бухгалтер: Н.О.Iльчук</w:t>
      </w:r>
    </w:p>
    <w:p w:rsidR="001E6AC1" w:rsidRPr="005B6335" w:rsidRDefault="001E6AC1"/>
    <w:sectPr w:rsidR="001E6AC1" w:rsidRPr="005B6335" w:rsidSect="005B6335">
      <w:pgSz w:w="11906" w:h="16838"/>
      <w:pgMar w:top="850" w:right="1558"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81A"/>
    <w:rsid w:val="001D781A"/>
    <w:rsid w:val="001E6AC1"/>
    <w:rsid w:val="004F0F04"/>
    <w:rsid w:val="005B6335"/>
    <w:rsid w:val="009C13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F1D35"/>
  <w15:chartTrackingRefBased/>
  <w15:docId w15:val="{F6E0A24E-58B9-4310-B4E2-1B77BBFB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D781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1D781A"/>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D781A"/>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1D781A"/>
    <w:rPr>
      <w:rFonts w:ascii="Times New Roman" w:eastAsia="Times New Roman" w:hAnsi="Times New Roman" w:cs="Times New Roman"/>
      <w:b/>
      <w:bCs/>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234397">
      <w:bodyDiv w:val="1"/>
      <w:marLeft w:val="0"/>
      <w:marRight w:val="0"/>
      <w:marTop w:val="0"/>
      <w:marBottom w:val="0"/>
      <w:divBdr>
        <w:top w:val="none" w:sz="0" w:space="0" w:color="auto"/>
        <w:left w:val="none" w:sz="0" w:space="0" w:color="auto"/>
        <w:bottom w:val="none" w:sz="0" w:space="0" w:color="auto"/>
        <w:right w:val="none" w:sz="0" w:space="0" w:color="auto"/>
      </w:divBdr>
      <w:divsChild>
        <w:div w:id="793327060">
          <w:marLeft w:val="0"/>
          <w:marRight w:val="0"/>
          <w:marTop w:val="0"/>
          <w:marBottom w:val="0"/>
          <w:divBdr>
            <w:top w:val="none" w:sz="0" w:space="0" w:color="auto"/>
            <w:left w:val="none" w:sz="0" w:space="0" w:color="auto"/>
            <w:bottom w:val="none" w:sz="0" w:space="0" w:color="auto"/>
            <w:right w:val="none" w:sz="0" w:space="0" w:color="auto"/>
          </w:divBdr>
        </w:div>
        <w:div w:id="755174777">
          <w:marLeft w:val="0"/>
          <w:marRight w:val="0"/>
          <w:marTop w:val="0"/>
          <w:marBottom w:val="0"/>
          <w:divBdr>
            <w:top w:val="none" w:sz="0" w:space="0" w:color="auto"/>
            <w:left w:val="none" w:sz="0" w:space="0" w:color="auto"/>
            <w:bottom w:val="none" w:sz="0" w:space="0" w:color="auto"/>
            <w:right w:val="none" w:sz="0" w:space="0" w:color="auto"/>
          </w:divBdr>
        </w:div>
        <w:div w:id="1928004056">
          <w:marLeft w:val="0"/>
          <w:marRight w:val="0"/>
          <w:marTop w:val="0"/>
          <w:marBottom w:val="0"/>
          <w:divBdr>
            <w:top w:val="none" w:sz="0" w:space="0" w:color="auto"/>
            <w:left w:val="none" w:sz="0" w:space="0" w:color="auto"/>
            <w:bottom w:val="none" w:sz="0" w:space="0" w:color="auto"/>
            <w:right w:val="none" w:sz="0" w:space="0" w:color="auto"/>
          </w:divBdr>
        </w:div>
        <w:div w:id="1211379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58</Pages>
  <Words>82861</Words>
  <Characters>47232</Characters>
  <Application>Microsoft Office Word</Application>
  <DocSecurity>0</DocSecurity>
  <Lines>393</Lines>
  <Paragraphs>259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cp:revision>
  <dcterms:created xsi:type="dcterms:W3CDTF">2017-04-20T05:24:00Z</dcterms:created>
  <dcterms:modified xsi:type="dcterms:W3CDTF">2017-04-20T06:04:00Z</dcterms:modified>
</cp:coreProperties>
</file>